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C5" w:rsidRDefault="006701C5" w:rsidP="006701C5">
      <w:pPr>
        <w:shd w:val="clear" w:color="auto" w:fill="FFFFFF"/>
        <w:spacing w:after="240" w:line="240" w:lineRule="auto"/>
        <w:rPr>
          <w:rFonts w:ascii="Segoe UI" w:eastAsia="Times New Roman" w:hAnsi="Segoe UI" w:cs="Segoe UI"/>
          <w:color w:val="000000"/>
          <w:sz w:val="24"/>
          <w:szCs w:val="24"/>
        </w:rPr>
      </w:pPr>
    </w:p>
    <w:p w:rsidR="00C31AF4" w:rsidRDefault="00C31AF4" w:rsidP="00C31AF4">
      <w:pPr>
        <w:pStyle w:val="NormalWeb"/>
        <w:shd w:val="clear" w:color="auto" w:fill="FFFFFF"/>
        <w:spacing w:before="120" w:beforeAutospacing="0" w:after="120" w:afterAutospacing="0" w:line="336" w:lineRule="atLeast"/>
        <w:rPr>
          <w:rFonts w:ascii="Arial" w:hAnsi="Arial" w:cs="Arial"/>
          <w:b/>
          <w:bCs/>
          <w:color w:val="252525"/>
          <w:sz w:val="28"/>
          <w:szCs w:val="28"/>
          <w:u w:val="single"/>
        </w:rPr>
      </w:pPr>
    </w:p>
    <w:p w:rsidR="00C31AF4" w:rsidRPr="00C31AF4" w:rsidRDefault="00C31AF4" w:rsidP="00C31AF4">
      <w:pPr>
        <w:spacing w:before="100" w:beforeAutospacing="1" w:after="100" w:afterAutospacing="1" w:line="240" w:lineRule="auto"/>
        <w:jc w:val="center"/>
        <w:rPr>
          <w:rFonts w:ascii="Verdana" w:eastAsia="Times New Roman" w:hAnsi="Verdana" w:cs="Times New Roman"/>
          <w:b/>
          <w:bCs/>
          <w:color w:val="000000"/>
          <w:sz w:val="32"/>
          <w:szCs w:val="32"/>
          <w:u w:val="single"/>
        </w:rPr>
      </w:pPr>
    </w:p>
    <w:p w:rsidR="00C31AF4" w:rsidRPr="00C31AF4" w:rsidRDefault="00C31AF4" w:rsidP="00C31AF4">
      <w:pPr>
        <w:widowControl w:val="0"/>
        <w:autoSpaceDE w:val="0"/>
        <w:autoSpaceDN w:val="0"/>
        <w:adjustRightInd w:val="0"/>
        <w:jc w:val="center"/>
        <w:rPr>
          <w:rFonts w:ascii="Arial" w:hAnsi="Arial" w:cs="Arial"/>
          <w:b/>
          <w:bCs/>
          <w:color w:val="FF0000"/>
          <w:kern w:val="28"/>
          <w:sz w:val="40"/>
          <w:szCs w:val="40"/>
        </w:rPr>
      </w:pPr>
      <w:r w:rsidRPr="00C31AF4">
        <w:rPr>
          <w:rFonts w:ascii="Arial" w:hAnsi="Arial" w:cs="Arial"/>
          <w:i/>
          <w:noProof/>
          <w:color w:val="1F497D" w:themeColor="text2"/>
          <w:sz w:val="40"/>
          <w:szCs w:val="40"/>
        </w:rPr>
        <mc:AlternateContent>
          <mc:Choice Requires="wps">
            <w:drawing>
              <wp:anchor distT="0" distB="0" distL="114300" distR="114300" simplePos="0" relativeHeight="251659264" behindDoc="0" locked="0" layoutInCell="1" allowOverlap="1" wp14:anchorId="6A1EEE01" wp14:editId="3F9D8616">
                <wp:simplePos x="0" y="0"/>
                <wp:positionH relativeFrom="column">
                  <wp:posOffset>-673100</wp:posOffset>
                </wp:positionH>
                <wp:positionV relativeFrom="paragraph">
                  <wp:posOffset>-447675</wp:posOffset>
                </wp:positionV>
                <wp:extent cx="818515" cy="139192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9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AF4" w:rsidRDefault="00C31AF4" w:rsidP="00C31AF4">
                            <w:r>
                              <w:rPr>
                                <w:i/>
                                <w:noProof/>
                              </w:rPr>
                              <w:drawing>
                                <wp:inline distT="0" distB="0" distL="0" distR="0" wp14:anchorId="28231561" wp14:editId="64F7FB4F">
                                  <wp:extent cx="616585" cy="1148080"/>
                                  <wp:effectExtent l="19050" t="0" r="0" b="0"/>
                                  <wp:docPr id="3" name="Picture 3"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5"/>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4.45pt;height:10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style="mso-fit-shape-to-text:t">
                  <w:txbxContent>
                    <w:p w:rsidR="00C31AF4" w:rsidRDefault="00C31AF4" w:rsidP="00C31AF4">
                      <w:r>
                        <w:rPr>
                          <w:i/>
                          <w:noProof/>
                        </w:rPr>
                        <w:drawing>
                          <wp:inline distT="0" distB="0" distL="0" distR="0" wp14:anchorId="28231561" wp14:editId="64F7FB4F">
                            <wp:extent cx="616585" cy="1148080"/>
                            <wp:effectExtent l="19050" t="0" r="0" b="0"/>
                            <wp:docPr id="3" name="Picture 3"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5"/>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v:textbox>
              </v:shape>
            </w:pict>
          </mc:Fallback>
        </mc:AlternateContent>
      </w:r>
      <w:r w:rsidRPr="00C31AF4">
        <w:rPr>
          <w:rFonts w:ascii="Arial" w:hAnsi="Arial" w:cs="Arial"/>
          <w:b/>
          <w:bCs/>
          <w:color w:val="1F497D" w:themeColor="text2"/>
          <w:kern w:val="28"/>
          <w:sz w:val="40"/>
          <w:szCs w:val="40"/>
        </w:rPr>
        <w:t>U.S. INTERNATIONAL CHRISTIAN ACADEMY</w:t>
      </w:r>
    </w:p>
    <w:p w:rsidR="00C31AF4" w:rsidRPr="00C31AF4" w:rsidRDefault="00C31AF4" w:rsidP="00C31AF4">
      <w:pPr>
        <w:spacing w:after="0" w:line="240" w:lineRule="auto"/>
        <w:jc w:val="center"/>
        <w:rPr>
          <w:rFonts w:eastAsiaTheme="minorEastAsia"/>
        </w:rPr>
      </w:pPr>
      <w:r w:rsidRPr="00C31AF4">
        <w:rPr>
          <w:rFonts w:eastAsiaTheme="minorEastAsia"/>
        </w:rPr>
        <w:t>Serving students since 2001</w:t>
      </w:r>
    </w:p>
    <w:p w:rsidR="00C31AF4" w:rsidRPr="00C31AF4" w:rsidRDefault="00C31AF4" w:rsidP="00C31AF4">
      <w:pPr>
        <w:spacing w:after="0" w:line="240" w:lineRule="auto"/>
        <w:jc w:val="center"/>
        <w:rPr>
          <w:rFonts w:ascii="Arial" w:eastAsiaTheme="minorEastAsia" w:hAnsi="Arial" w:cs="Arial"/>
          <w:b/>
          <w:bCs/>
          <w:kern w:val="28"/>
          <w:sz w:val="40"/>
          <w:szCs w:val="40"/>
        </w:rPr>
      </w:pPr>
      <w:r w:rsidRPr="00C31AF4">
        <w:rPr>
          <w:rFonts w:eastAsiaTheme="minorEastAsia"/>
          <w:b/>
          <w:i/>
        </w:rPr>
        <w:t>Owned and Operated by Teachers</w:t>
      </w:r>
    </w:p>
    <w:p w:rsidR="00C31AF4" w:rsidRPr="00C31AF4" w:rsidRDefault="00C31AF4" w:rsidP="00C31AF4">
      <w:pPr>
        <w:spacing w:after="0" w:line="240" w:lineRule="auto"/>
        <w:jc w:val="center"/>
        <w:rPr>
          <w:rFonts w:eastAsiaTheme="minorEastAsia"/>
          <w:i/>
        </w:rPr>
      </w:pPr>
      <w:proofErr w:type="gramStart"/>
      <w:r w:rsidRPr="00C31AF4">
        <w:rPr>
          <w:rFonts w:eastAsiaTheme="minorEastAsia"/>
          <w:i/>
        </w:rPr>
        <w:t>with</w:t>
      </w:r>
      <w:proofErr w:type="gramEnd"/>
      <w:r w:rsidRPr="00C31AF4">
        <w:rPr>
          <w:rFonts w:eastAsiaTheme="minorEastAsia"/>
          <w:i/>
        </w:rPr>
        <w:t xml:space="preserve"> 25 years of experience in Teaching and Administration</w:t>
      </w:r>
    </w:p>
    <w:p w:rsidR="00C31AF4" w:rsidRPr="00C31AF4" w:rsidRDefault="00C31AF4" w:rsidP="00C31AF4">
      <w:pPr>
        <w:spacing w:after="0" w:line="240" w:lineRule="auto"/>
        <w:jc w:val="center"/>
        <w:rPr>
          <w:rFonts w:eastAsiaTheme="minorEastAsia"/>
          <w:b/>
          <w:color w:val="000000"/>
          <w:sz w:val="24"/>
          <w:szCs w:val="24"/>
        </w:rPr>
      </w:pPr>
      <w:hyperlink r:id="rId6" w:history="1">
        <w:r w:rsidRPr="00C31AF4">
          <w:rPr>
            <w:rFonts w:eastAsiaTheme="minorEastAsia"/>
            <w:b/>
            <w:color w:val="0000FF"/>
            <w:sz w:val="24"/>
            <w:szCs w:val="24"/>
            <w:u w:val="single"/>
          </w:rPr>
          <w:t>www.usicahs.org</w:t>
        </w:r>
      </w:hyperlink>
    </w:p>
    <w:p w:rsidR="00C31AF4" w:rsidRPr="00C31AF4" w:rsidRDefault="00C31AF4" w:rsidP="00C31AF4">
      <w:pPr>
        <w:spacing w:after="0" w:line="240" w:lineRule="auto"/>
        <w:jc w:val="center"/>
        <w:rPr>
          <w:rFonts w:eastAsiaTheme="minorEastAsia"/>
          <w:b/>
          <w:color w:val="0000FF"/>
          <w:sz w:val="24"/>
          <w:szCs w:val="24"/>
          <w:u w:val="single"/>
        </w:rPr>
      </w:pPr>
      <w:hyperlink r:id="rId7" w:history="1">
        <w:r w:rsidRPr="00C31AF4">
          <w:rPr>
            <w:rFonts w:eastAsiaTheme="minorEastAsia"/>
            <w:b/>
            <w:color w:val="0000FF"/>
            <w:sz w:val="24"/>
            <w:szCs w:val="24"/>
            <w:u w:val="single"/>
          </w:rPr>
          <w:t>admin@USICAHS.ORG</w:t>
        </w:r>
      </w:hyperlink>
    </w:p>
    <w:p w:rsidR="00C31AF4" w:rsidRPr="00C31AF4" w:rsidRDefault="00C31AF4" w:rsidP="00C31AF4">
      <w:pPr>
        <w:spacing w:after="0" w:line="240" w:lineRule="auto"/>
        <w:jc w:val="center"/>
        <w:rPr>
          <w:rFonts w:eastAsiaTheme="minorEastAsia"/>
          <w:b/>
          <w:color w:val="0000FF"/>
          <w:sz w:val="24"/>
          <w:szCs w:val="24"/>
          <w:u w:val="single"/>
        </w:rPr>
      </w:pPr>
    </w:p>
    <w:p w:rsidR="00C31AF4" w:rsidRPr="00C31AF4" w:rsidRDefault="00C31AF4" w:rsidP="00C31AF4">
      <w:pPr>
        <w:spacing w:after="0" w:line="240" w:lineRule="auto"/>
        <w:jc w:val="center"/>
        <w:rPr>
          <w:rFonts w:eastAsiaTheme="minorEastAsia"/>
          <w:b/>
          <w:color w:val="0000FF"/>
          <w:sz w:val="24"/>
          <w:szCs w:val="24"/>
          <w:u w:val="single"/>
        </w:rPr>
      </w:pPr>
      <w:r w:rsidRPr="00C31AF4">
        <w:rPr>
          <w:rFonts w:ascii="Algerian" w:eastAsiaTheme="minorEastAsia" w:hAnsi="Algerian"/>
          <w:b/>
          <w:noProof/>
          <w:sz w:val="28"/>
          <w:szCs w:val="28"/>
        </w:rPr>
        <w:drawing>
          <wp:inline distT="0" distB="0" distL="0" distR="0" wp14:anchorId="192DDF26" wp14:editId="0FD67087">
            <wp:extent cx="2860158" cy="591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646" cy="592430"/>
                    </a:xfrm>
                    <a:prstGeom prst="rect">
                      <a:avLst/>
                    </a:prstGeom>
                    <a:noFill/>
                  </pic:spPr>
                </pic:pic>
              </a:graphicData>
            </a:graphic>
          </wp:inline>
        </w:drawing>
      </w:r>
    </w:p>
    <w:p w:rsidR="00C31AF4" w:rsidRPr="00C31AF4" w:rsidRDefault="00C31AF4" w:rsidP="00C31AF4">
      <w:pPr>
        <w:spacing w:after="0" w:line="240" w:lineRule="auto"/>
        <w:jc w:val="center"/>
        <w:rPr>
          <w:rFonts w:eastAsiaTheme="minorEastAsia" w:cs="Times New Roman"/>
          <w:i/>
          <w:color w:val="1F497D" w:themeColor="text2"/>
          <w:sz w:val="20"/>
          <w:szCs w:val="20"/>
        </w:rPr>
      </w:pPr>
      <w:r w:rsidRPr="00C31AF4">
        <w:rPr>
          <w:rFonts w:eastAsiaTheme="minorEastAsia" w:cs="Times New Roman"/>
          <w:i/>
          <w:color w:val="1F497D" w:themeColor="text2"/>
          <w:sz w:val="20"/>
          <w:szCs w:val="20"/>
        </w:rPr>
        <w:t xml:space="preserve">  U.S. International Christian Academy is based on the concept that “God is the source of all life, truth, and knowledge. Therefore, true learning begins by knowing God”.</w:t>
      </w:r>
    </w:p>
    <w:p w:rsidR="00C31AF4" w:rsidRDefault="00C31AF4" w:rsidP="00C31AF4">
      <w:pPr>
        <w:pStyle w:val="NormalWeb"/>
        <w:shd w:val="clear" w:color="auto" w:fill="FFFFFF"/>
        <w:spacing w:before="120" w:beforeAutospacing="0" w:after="120" w:afterAutospacing="0" w:line="336" w:lineRule="atLeast"/>
        <w:rPr>
          <w:rFonts w:ascii="Arial" w:hAnsi="Arial" w:cs="Arial"/>
          <w:b/>
          <w:bCs/>
          <w:color w:val="252525"/>
          <w:sz w:val="28"/>
          <w:szCs w:val="28"/>
          <w:u w:val="single"/>
        </w:rPr>
      </w:pPr>
    </w:p>
    <w:p w:rsidR="00EC4CC0" w:rsidRDefault="00EC4CC0" w:rsidP="00C31AF4">
      <w:pPr>
        <w:pStyle w:val="NormalWeb"/>
        <w:shd w:val="clear" w:color="auto" w:fill="FFFFFF"/>
        <w:spacing w:before="120" w:beforeAutospacing="0" w:after="120" w:afterAutospacing="0" w:line="336" w:lineRule="atLeast"/>
        <w:rPr>
          <w:rFonts w:ascii="Arial" w:hAnsi="Arial" w:cs="Arial"/>
          <w:b/>
          <w:bCs/>
          <w:color w:val="252525"/>
          <w:sz w:val="28"/>
          <w:szCs w:val="28"/>
          <w:u w:val="single"/>
        </w:rPr>
      </w:pPr>
      <w:bookmarkStart w:id="0" w:name="_GoBack"/>
      <w:bookmarkEnd w:id="0"/>
    </w:p>
    <w:p w:rsidR="00C31AF4" w:rsidRPr="00C31AF4" w:rsidRDefault="00C31AF4" w:rsidP="00C31AF4">
      <w:pPr>
        <w:pStyle w:val="NormalWeb"/>
        <w:shd w:val="clear" w:color="auto" w:fill="FFFFFF"/>
        <w:spacing w:before="120" w:beforeAutospacing="0" w:after="120" w:afterAutospacing="0" w:line="336" w:lineRule="atLeast"/>
        <w:jc w:val="center"/>
        <w:rPr>
          <w:rFonts w:asciiTheme="minorHAnsi" w:hAnsiTheme="minorHAnsi" w:cs="Arial"/>
          <w:b/>
          <w:bCs/>
          <w:color w:val="252525"/>
          <w:sz w:val="28"/>
          <w:szCs w:val="28"/>
          <w:u w:val="single"/>
        </w:rPr>
      </w:pPr>
      <w:r w:rsidRPr="00C31AF4">
        <w:rPr>
          <w:rFonts w:asciiTheme="minorHAnsi" w:hAnsiTheme="minorHAnsi" w:cs="Arial"/>
          <w:b/>
          <w:bCs/>
          <w:color w:val="252525"/>
          <w:sz w:val="28"/>
          <w:szCs w:val="28"/>
          <w:u w:val="single"/>
        </w:rPr>
        <w:t>Pi Day</w:t>
      </w: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r w:rsidRPr="00C31AF4">
        <w:rPr>
          <w:rFonts w:asciiTheme="minorHAnsi" w:hAnsiTheme="minorHAnsi" w:cs="Arial"/>
          <w:b/>
          <w:bCs/>
          <w:color w:val="252525"/>
          <w:sz w:val="22"/>
          <w:szCs w:val="22"/>
        </w:rPr>
        <w:t>Pi Day</w:t>
      </w:r>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is an annual celebration of the</w:t>
      </w:r>
      <w:r w:rsidRPr="00C31AF4">
        <w:rPr>
          <w:rStyle w:val="apple-converted-space"/>
          <w:rFonts w:asciiTheme="minorHAnsi" w:hAnsiTheme="minorHAnsi" w:cs="Arial"/>
          <w:color w:val="252525"/>
          <w:sz w:val="22"/>
          <w:szCs w:val="22"/>
        </w:rPr>
        <w:t> </w:t>
      </w:r>
      <w:hyperlink r:id="rId9" w:tooltip="Mathematical constant" w:history="1">
        <w:r w:rsidRPr="00C31AF4">
          <w:rPr>
            <w:rStyle w:val="Hyperlink"/>
            <w:rFonts w:asciiTheme="minorHAnsi" w:hAnsiTheme="minorHAnsi" w:cs="Arial"/>
            <w:color w:val="0B0080"/>
            <w:sz w:val="22"/>
            <w:szCs w:val="22"/>
            <w:u w:val="none"/>
          </w:rPr>
          <w:t>mathematical constant</w:t>
        </w:r>
      </w:hyperlink>
      <w:r w:rsidRPr="00C31AF4">
        <w:rPr>
          <w:rStyle w:val="apple-converted-space"/>
          <w:rFonts w:asciiTheme="minorHAnsi" w:hAnsiTheme="minorHAnsi" w:cs="Arial"/>
          <w:color w:val="252525"/>
          <w:sz w:val="22"/>
          <w:szCs w:val="22"/>
        </w:rPr>
        <w:t> </w:t>
      </w:r>
      <w:hyperlink r:id="rId10" w:tooltip="Pi" w:history="1">
        <w:r w:rsidRPr="00C31AF4">
          <w:rPr>
            <w:rStyle w:val="texhtml"/>
            <w:rFonts w:asciiTheme="minorHAnsi" w:hAnsiTheme="minorHAnsi"/>
            <w:color w:val="0B0080"/>
            <w:sz w:val="22"/>
            <w:szCs w:val="22"/>
          </w:rPr>
          <w:t>π</w:t>
        </w:r>
        <w:r w:rsidRPr="00C31AF4">
          <w:rPr>
            <w:rStyle w:val="apple-converted-space"/>
            <w:rFonts w:asciiTheme="minorHAnsi" w:hAnsiTheme="minorHAnsi" w:cs="Arial"/>
            <w:color w:val="0B0080"/>
            <w:sz w:val="22"/>
            <w:szCs w:val="22"/>
          </w:rPr>
          <w:t> </w:t>
        </w:r>
        <w:r w:rsidRPr="00C31AF4">
          <w:rPr>
            <w:rStyle w:val="Hyperlink"/>
            <w:rFonts w:asciiTheme="minorHAnsi" w:hAnsiTheme="minorHAnsi" w:cs="Arial"/>
            <w:color w:val="0B0080"/>
            <w:sz w:val="22"/>
            <w:szCs w:val="22"/>
            <w:u w:val="none"/>
          </w:rPr>
          <w:t>(pi)</w:t>
        </w:r>
      </w:hyperlink>
      <w:r w:rsidRPr="00C31AF4">
        <w:rPr>
          <w:rFonts w:asciiTheme="minorHAnsi" w:hAnsiTheme="minorHAnsi" w:cs="Arial"/>
          <w:color w:val="252525"/>
          <w:sz w:val="22"/>
          <w:szCs w:val="22"/>
        </w:rPr>
        <w:t>. Pi Day is observed on March 14, (3/14 in the</w:t>
      </w:r>
      <w:r w:rsidRPr="00C31AF4">
        <w:rPr>
          <w:rStyle w:val="apple-converted-space"/>
          <w:rFonts w:asciiTheme="minorHAnsi" w:hAnsiTheme="minorHAnsi" w:cs="Arial"/>
          <w:color w:val="252525"/>
          <w:sz w:val="22"/>
          <w:szCs w:val="22"/>
        </w:rPr>
        <w:t> </w:t>
      </w:r>
      <w:r w:rsidRPr="00C31AF4">
        <w:rPr>
          <w:rFonts w:asciiTheme="minorHAnsi" w:hAnsiTheme="minorHAnsi" w:cs="Arial"/>
          <w:i/>
          <w:iCs/>
          <w:color w:val="252525"/>
          <w:sz w:val="22"/>
          <w:szCs w:val="22"/>
        </w:rPr>
        <w:t>month/day</w:t>
      </w:r>
      <w:r w:rsidRPr="00C31AF4">
        <w:rPr>
          <w:rStyle w:val="apple-converted-space"/>
          <w:rFonts w:asciiTheme="minorHAnsi" w:hAnsiTheme="minorHAnsi" w:cs="Arial"/>
          <w:color w:val="252525"/>
          <w:sz w:val="22"/>
          <w:szCs w:val="22"/>
        </w:rPr>
        <w:t> </w:t>
      </w:r>
      <w:hyperlink r:id="rId11" w:tooltip="Date format" w:history="1">
        <w:r w:rsidRPr="00C31AF4">
          <w:rPr>
            <w:rStyle w:val="Hyperlink"/>
            <w:rFonts w:asciiTheme="minorHAnsi" w:hAnsiTheme="minorHAnsi" w:cs="Arial"/>
            <w:color w:val="0B0080"/>
            <w:sz w:val="22"/>
            <w:szCs w:val="22"/>
            <w:u w:val="none"/>
          </w:rPr>
          <w:t>date format</w:t>
        </w:r>
      </w:hyperlink>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since 3, 1, and 4 are the first three</w:t>
      </w:r>
      <w:r w:rsidRPr="00C31AF4">
        <w:rPr>
          <w:rStyle w:val="apple-converted-space"/>
          <w:rFonts w:asciiTheme="minorHAnsi" w:hAnsiTheme="minorHAnsi" w:cs="Arial"/>
          <w:color w:val="252525"/>
          <w:sz w:val="22"/>
          <w:szCs w:val="22"/>
        </w:rPr>
        <w:t> </w:t>
      </w:r>
      <w:hyperlink r:id="rId12" w:tooltip="Significant figures" w:history="1">
        <w:r w:rsidRPr="00C31AF4">
          <w:rPr>
            <w:rStyle w:val="Hyperlink"/>
            <w:rFonts w:asciiTheme="minorHAnsi" w:hAnsiTheme="minorHAnsi" w:cs="Arial"/>
            <w:color w:val="0B0080"/>
            <w:sz w:val="22"/>
            <w:szCs w:val="22"/>
            <w:u w:val="none"/>
          </w:rPr>
          <w:t>significant digits</w:t>
        </w:r>
      </w:hyperlink>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of</w:t>
      </w:r>
      <w:r w:rsidRPr="00C31AF4">
        <w:rPr>
          <w:rStyle w:val="apple-converted-space"/>
          <w:rFonts w:asciiTheme="minorHAnsi" w:hAnsiTheme="minorHAnsi" w:cs="Arial"/>
          <w:color w:val="252525"/>
          <w:sz w:val="22"/>
          <w:szCs w:val="22"/>
        </w:rPr>
        <w:t> </w:t>
      </w:r>
      <w:r w:rsidRPr="00C31AF4">
        <w:rPr>
          <w:rStyle w:val="texhtml"/>
          <w:rFonts w:asciiTheme="minorHAnsi" w:hAnsiTheme="minorHAnsi"/>
          <w:color w:val="252525"/>
          <w:sz w:val="22"/>
          <w:szCs w:val="22"/>
        </w:rPr>
        <w:t>π</w:t>
      </w:r>
      <w:r w:rsidRPr="00C31AF4">
        <w:rPr>
          <w:rFonts w:asciiTheme="minorHAnsi" w:hAnsiTheme="minorHAnsi" w:cs="Arial"/>
          <w:color w:val="252525"/>
          <w:sz w:val="22"/>
          <w:szCs w:val="22"/>
        </w:rPr>
        <w:t>.</w:t>
      </w:r>
      <w:hyperlink r:id="rId13" w:anchor="cite_note-2" w:history="1">
        <w:r w:rsidRPr="00C31AF4">
          <w:rPr>
            <w:rStyle w:val="Hyperlink"/>
            <w:rFonts w:asciiTheme="minorHAnsi" w:hAnsiTheme="minorHAnsi" w:cs="Arial"/>
            <w:color w:val="0B0080"/>
            <w:sz w:val="22"/>
            <w:szCs w:val="22"/>
            <w:u w:val="none"/>
            <w:vertAlign w:val="superscript"/>
          </w:rPr>
          <w:t>[2]</w:t>
        </w:r>
      </w:hyperlink>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In 2009, the</w:t>
      </w:r>
      <w:r w:rsidRPr="00C31AF4">
        <w:rPr>
          <w:rStyle w:val="apple-converted-space"/>
          <w:rFonts w:asciiTheme="minorHAnsi" w:hAnsiTheme="minorHAnsi" w:cs="Arial"/>
          <w:color w:val="252525"/>
          <w:sz w:val="22"/>
          <w:szCs w:val="22"/>
        </w:rPr>
        <w:t> </w:t>
      </w:r>
      <w:hyperlink r:id="rId14" w:tooltip="United States House of Representatives" w:history="1">
        <w:r w:rsidRPr="00C31AF4">
          <w:rPr>
            <w:rStyle w:val="Hyperlink"/>
            <w:rFonts w:asciiTheme="minorHAnsi" w:hAnsiTheme="minorHAnsi" w:cs="Arial"/>
            <w:color w:val="0B0080"/>
            <w:sz w:val="22"/>
            <w:szCs w:val="22"/>
            <w:u w:val="none"/>
          </w:rPr>
          <w:t>United States House of Representatives</w:t>
        </w:r>
      </w:hyperlink>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supported the designation of Pi Day.</w:t>
      </w:r>
      <w:hyperlink r:id="rId15" w:anchor="cite_note-HORRes-3" w:history="1">
        <w:r w:rsidRPr="00C31AF4">
          <w:rPr>
            <w:rStyle w:val="Hyperlink"/>
            <w:rFonts w:asciiTheme="minorHAnsi" w:hAnsiTheme="minorHAnsi" w:cs="Arial"/>
            <w:color w:val="0B0080"/>
            <w:sz w:val="22"/>
            <w:szCs w:val="22"/>
            <w:u w:val="none"/>
            <w:vertAlign w:val="superscript"/>
          </w:rPr>
          <w:t>[3]</w:t>
        </w:r>
      </w:hyperlink>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r w:rsidRPr="00C31AF4">
        <w:rPr>
          <w:rFonts w:asciiTheme="minorHAnsi" w:hAnsiTheme="minorHAnsi" w:cs="Arial"/>
          <w:b/>
          <w:bCs/>
          <w:color w:val="252525"/>
          <w:sz w:val="22"/>
          <w:szCs w:val="22"/>
        </w:rPr>
        <w:t>Pi Approximation Day</w:t>
      </w:r>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is observed on July 22 (or 22/7 in the</w:t>
      </w:r>
      <w:r w:rsidRPr="00C31AF4">
        <w:rPr>
          <w:rStyle w:val="apple-converted-space"/>
          <w:rFonts w:asciiTheme="minorHAnsi" w:hAnsiTheme="minorHAnsi" w:cs="Arial"/>
          <w:color w:val="252525"/>
          <w:sz w:val="22"/>
          <w:szCs w:val="22"/>
        </w:rPr>
        <w:t> </w:t>
      </w:r>
      <w:r w:rsidRPr="00C31AF4">
        <w:rPr>
          <w:rFonts w:asciiTheme="minorHAnsi" w:hAnsiTheme="minorHAnsi" w:cs="Arial"/>
          <w:i/>
          <w:iCs/>
          <w:color w:val="252525"/>
          <w:sz w:val="22"/>
          <w:szCs w:val="22"/>
        </w:rPr>
        <w:t>day/month</w:t>
      </w:r>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date format), since the</w:t>
      </w:r>
      <w:r w:rsidRPr="00C31AF4">
        <w:rPr>
          <w:rStyle w:val="apple-converted-space"/>
          <w:rFonts w:asciiTheme="minorHAnsi" w:hAnsiTheme="minorHAnsi" w:cs="Arial"/>
          <w:color w:val="252525"/>
          <w:sz w:val="22"/>
          <w:szCs w:val="22"/>
        </w:rPr>
        <w:t> </w:t>
      </w:r>
      <w:hyperlink r:id="rId16" w:tooltip="Fraction (mathematics)" w:history="1">
        <w:r w:rsidRPr="00C31AF4">
          <w:rPr>
            <w:rStyle w:val="Hyperlink"/>
            <w:rFonts w:asciiTheme="minorHAnsi" w:hAnsiTheme="minorHAnsi" w:cs="Arial"/>
            <w:color w:val="0B0080"/>
            <w:sz w:val="22"/>
            <w:szCs w:val="22"/>
            <w:u w:val="none"/>
          </w:rPr>
          <w:t>fraction</w:t>
        </w:r>
      </w:hyperlink>
      <w:r w:rsidRPr="00C31AF4">
        <w:rPr>
          <w:rStyle w:val="apple-converted-space"/>
          <w:rFonts w:asciiTheme="minorHAnsi" w:hAnsiTheme="minorHAnsi" w:cs="Arial"/>
          <w:color w:val="252525"/>
          <w:sz w:val="22"/>
          <w:szCs w:val="22"/>
        </w:rPr>
        <w:t> </w:t>
      </w:r>
      <w:r w:rsidRPr="00C31AF4">
        <w:rPr>
          <w:rStyle w:val="frac"/>
          <w:rFonts w:asciiTheme="minorHAnsi" w:hAnsiTheme="minorHAnsi" w:cs="Arial"/>
          <w:color w:val="252525"/>
          <w:sz w:val="22"/>
          <w:szCs w:val="22"/>
          <w:vertAlign w:val="superscript"/>
        </w:rPr>
        <w:t>22</w:t>
      </w:r>
      <w:r w:rsidRPr="00C31AF4">
        <w:rPr>
          <w:rStyle w:val="frac"/>
          <w:rFonts w:asciiTheme="minorHAnsi" w:hAnsiTheme="minorHAnsi" w:cs="Arial"/>
          <w:color w:val="252525"/>
          <w:sz w:val="22"/>
          <w:szCs w:val="22"/>
        </w:rPr>
        <w:t>⁄</w:t>
      </w:r>
      <w:r w:rsidRPr="00C31AF4">
        <w:rPr>
          <w:rStyle w:val="frac"/>
          <w:rFonts w:asciiTheme="minorHAnsi" w:hAnsiTheme="minorHAnsi" w:cs="Arial"/>
          <w:color w:val="252525"/>
          <w:sz w:val="22"/>
          <w:szCs w:val="22"/>
          <w:vertAlign w:val="subscript"/>
        </w:rPr>
        <w:t>7</w:t>
      </w:r>
      <w:r w:rsidRPr="00C31AF4">
        <w:rPr>
          <w:rStyle w:val="apple-converted-space"/>
          <w:rFonts w:asciiTheme="minorHAnsi" w:hAnsiTheme="minorHAnsi" w:cs="Arial"/>
          <w:color w:val="252525"/>
          <w:sz w:val="22"/>
          <w:szCs w:val="22"/>
        </w:rPr>
        <w:t> </w:t>
      </w:r>
      <w:r w:rsidRPr="00C31AF4">
        <w:rPr>
          <w:rFonts w:asciiTheme="minorHAnsi" w:hAnsiTheme="minorHAnsi" w:cs="Arial"/>
          <w:color w:val="252525"/>
          <w:sz w:val="22"/>
          <w:szCs w:val="22"/>
        </w:rPr>
        <w:t>is a common</w:t>
      </w:r>
      <w:r w:rsidRPr="00C31AF4">
        <w:rPr>
          <w:rFonts w:asciiTheme="minorHAnsi" w:hAnsiTheme="minorHAnsi" w:cs="Arial"/>
          <w:color w:val="252525"/>
          <w:sz w:val="22"/>
          <w:szCs w:val="22"/>
        </w:rPr>
        <w:t xml:space="preserve"> </w:t>
      </w:r>
      <w:hyperlink r:id="rId17" w:tooltip="Approximations of π" w:history="1">
        <w:r w:rsidRPr="00C31AF4">
          <w:rPr>
            <w:rStyle w:val="Hyperlink"/>
            <w:rFonts w:asciiTheme="minorHAnsi" w:hAnsiTheme="minorHAnsi" w:cs="Arial"/>
            <w:color w:val="0B0080"/>
            <w:sz w:val="22"/>
            <w:szCs w:val="22"/>
            <w:u w:val="none"/>
          </w:rPr>
          <w:t>approximation of</w:t>
        </w:r>
        <w:r w:rsidRPr="00C31AF4">
          <w:rPr>
            <w:rStyle w:val="apple-converted-space"/>
            <w:rFonts w:asciiTheme="minorHAnsi" w:hAnsiTheme="minorHAnsi" w:cs="Arial"/>
            <w:color w:val="0B0080"/>
            <w:sz w:val="22"/>
            <w:szCs w:val="22"/>
          </w:rPr>
          <w:t> </w:t>
        </w:r>
        <w:r w:rsidRPr="00C31AF4">
          <w:rPr>
            <w:rStyle w:val="texhtml"/>
            <w:rFonts w:asciiTheme="minorHAnsi" w:hAnsiTheme="minorHAnsi"/>
            <w:color w:val="0B0080"/>
            <w:sz w:val="22"/>
            <w:szCs w:val="22"/>
          </w:rPr>
          <w:t>π</w:t>
        </w:r>
      </w:hyperlink>
      <w:r w:rsidRPr="00C31AF4">
        <w:rPr>
          <w:rFonts w:asciiTheme="minorHAnsi" w:hAnsiTheme="minorHAnsi" w:cs="Arial"/>
          <w:color w:val="252525"/>
          <w:sz w:val="22"/>
          <w:szCs w:val="22"/>
        </w:rPr>
        <w:t>, which is accurate to two decimal places and dates from</w:t>
      </w:r>
      <w:r w:rsidRPr="00C31AF4">
        <w:rPr>
          <w:rStyle w:val="apple-converted-space"/>
          <w:rFonts w:asciiTheme="minorHAnsi" w:hAnsiTheme="minorHAnsi" w:cs="Arial"/>
          <w:color w:val="252525"/>
          <w:sz w:val="22"/>
          <w:szCs w:val="22"/>
        </w:rPr>
        <w:t> </w:t>
      </w:r>
      <w:hyperlink r:id="rId18" w:tooltip="Archimedes" w:history="1">
        <w:r w:rsidRPr="00C31AF4">
          <w:rPr>
            <w:rStyle w:val="Hyperlink"/>
            <w:rFonts w:asciiTheme="minorHAnsi" w:hAnsiTheme="minorHAnsi" w:cs="Arial"/>
            <w:color w:val="0B0080"/>
            <w:sz w:val="22"/>
            <w:szCs w:val="22"/>
            <w:u w:val="none"/>
          </w:rPr>
          <w:t>Archimedes</w:t>
        </w:r>
      </w:hyperlink>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Style w:val="NormalWeb"/>
        <w:shd w:val="clear" w:color="auto" w:fill="FFFFFF"/>
        <w:spacing w:before="120" w:beforeAutospacing="0" w:after="120" w:afterAutospacing="0" w:line="336" w:lineRule="atLeast"/>
        <w:rPr>
          <w:rFonts w:asciiTheme="minorHAnsi" w:hAnsiTheme="minorHAnsi" w:cs="Arial"/>
          <w:color w:val="252525"/>
          <w:sz w:val="22"/>
          <w:szCs w:val="22"/>
        </w:rPr>
      </w:pPr>
    </w:p>
    <w:p w:rsidR="00C31AF4" w:rsidRPr="00C31AF4" w:rsidRDefault="00C31AF4" w:rsidP="00C31AF4">
      <w:pPr>
        <w:pBdr>
          <w:bottom w:val="single" w:sz="6" w:space="0" w:color="AAAAAA"/>
        </w:pBdr>
        <w:shd w:val="clear" w:color="auto" w:fill="FFFFFF"/>
        <w:spacing w:before="240" w:after="60" w:line="240" w:lineRule="auto"/>
        <w:jc w:val="center"/>
        <w:outlineLvl w:val="1"/>
        <w:rPr>
          <w:rFonts w:eastAsia="Times New Roman" w:cs="Times New Roman"/>
          <w:b/>
          <w:color w:val="000000"/>
          <w:sz w:val="28"/>
          <w:szCs w:val="28"/>
          <w:u w:val="single"/>
        </w:rPr>
      </w:pPr>
      <w:r w:rsidRPr="00C31AF4">
        <w:rPr>
          <w:rFonts w:eastAsia="Times New Roman" w:cs="Times New Roman"/>
          <w:b/>
          <w:color w:val="000000"/>
          <w:sz w:val="28"/>
          <w:szCs w:val="28"/>
          <w:u w:val="single"/>
        </w:rPr>
        <w:t>History</w:t>
      </w:r>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The earliest known official or large-scale celebration of Pi Day was organized by Larry Shaw in 1988 at the </w:t>
      </w:r>
      <w:hyperlink r:id="rId19" w:tooltip="Exploratorium" w:history="1">
        <w:r w:rsidRPr="00C31AF4">
          <w:rPr>
            <w:rFonts w:eastAsia="Times New Roman" w:cs="Arial"/>
            <w:color w:val="0B0080"/>
          </w:rPr>
          <w:t>San Francisco Exploratorium</w:t>
        </w:r>
      </w:hyperlink>
      <w:r w:rsidRPr="00C31AF4">
        <w:rPr>
          <w:rFonts w:eastAsia="Times New Roman" w:cs="Arial"/>
          <w:color w:val="252525"/>
        </w:rPr>
        <w:t>,</w:t>
      </w:r>
      <w:hyperlink r:id="rId20" w:anchor="cite_note-5" w:history="1">
        <w:r w:rsidRPr="00C31AF4">
          <w:rPr>
            <w:rFonts w:eastAsia="Times New Roman" w:cs="Arial"/>
            <w:color w:val="0B0080"/>
            <w:vertAlign w:val="superscript"/>
          </w:rPr>
          <w:t>[5]</w:t>
        </w:r>
      </w:hyperlink>
      <w:r w:rsidRPr="00C31AF4">
        <w:rPr>
          <w:rFonts w:eastAsia="Times New Roman" w:cs="Arial"/>
          <w:color w:val="252525"/>
        </w:rPr>
        <w:t> where Shaw worked as a </w:t>
      </w:r>
      <w:hyperlink r:id="rId21" w:tooltip="Physicist" w:history="1">
        <w:r w:rsidRPr="00C31AF4">
          <w:rPr>
            <w:rFonts w:eastAsia="Times New Roman" w:cs="Arial"/>
            <w:color w:val="0B0080"/>
          </w:rPr>
          <w:t>physicist</w:t>
        </w:r>
      </w:hyperlink>
      <w:r w:rsidRPr="00C31AF4">
        <w:rPr>
          <w:rFonts w:eastAsia="Times New Roman" w:cs="Arial"/>
          <w:color w:val="252525"/>
        </w:rPr>
        <w:t>,</w:t>
      </w:r>
      <w:hyperlink r:id="rId22" w:anchor="cite_note-ABC_-_Science_-_10_Mar_2011_-_infinite_appeal_of_pi-6" w:history="1">
        <w:r w:rsidRPr="00C31AF4">
          <w:rPr>
            <w:rFonts w:eastAsia="Times New Roman" w:cs="Arial"/>
            <w:color w:val="0B0080"/>
            <w:vertAlign w:val="superscript"/>
          </w:rPr>
          <w:t>[6]</w:t>
        </w:r>
      </w:hyperlink>
      <w:r w:rsidRPr="00C31AF4">
        <w:rPr>
          <w:rFonts w:eastAsia="Times New Roman" w:cs="Arial"/>
          <w:color w:val="252525"/>
        </w:rPr>
        <w:t> with staff and public marching around one of its circular spaces, then consuming fruit pies.</w:t>
      </w:r>
      <w:hyperlink r:id="rId23" w:anchor="cite_note-fresnobee-7" w:history="1">
        <w:r w:rsidRPr="00C31AF4">
          <w:rPr>
            <w:rFonts w:eastAsia="Times New Roman" w:cs="Arial"/>
            <w:color w:val="0B0080"/>
            <w:vertAlign w:val="superscript"/>
          </w:rPr>
          <w:t>[7]</w:t>
        </w:r>
      </w:hyperlink>
      <w:r w:rsidRPr="00C31AF4">
        <w:rPr>
          <w:rFonts w:eastAsia="Times New Roman" w:cs="Arial"/>
          <w:color w:val="252525"/>
        </w:rPr>
        <w:t> The Exploratorium continues to hold Pi Day celebrations.</w:t>
      </w:r>
      <w:hyperlink r:id="rId24" w:anchor="cite_note-exploratorium-8" w:history="1">
        <w:r w:rsidRPr="00C31AF4">
          <w:rPr>
            <w:rFonts w:eastAsia="Times New Roman" w:cs="Arial"/>
            <w:color w:val="0B0080"/>
            <w:vertAlign w:val="superscript"/>
          </w:rPr>
          <w:t>[8]</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On March 12, 2009, the U.S. House of Representatives passed a </w:t>
      </w:r>
      <w:hyperlink r:id="rId25" w:tooltip="Non-binding resolution" w:history="1">
        <w:r w:rsidRPr="00C31AF4">
          <w:rPr>
            <w:rFonts w:eastAsia="Times New Roman" w:cs="Arial"/>
            <w:color w:val="0B0080"/>
          </w:rPr>
          <w:t>non-binding resolution</w:t>
        </w:r>
      </w:hyperlink>
      <w:r w:rsidRPr="00C31AF4">
        <w:rPr>
          <w:rFonts w:eastAsia="Times New Roman" w:cs="Arial"/>
          <w:color w:val="252525"/>
        </w:rPr>
        <w:t> (</w:t>
      </w:r>
      <w:hyperlink r:id="rId26" w:tooltip="wikisource:H. RES. 224 Supporting the designation of Pi Day, and for other purposes" w:history="1">
        <w:r w:rsidRPr="00C31AF4">
          <w:rPr>
            <w:rFonts w:eastAsia="Times New Roman" w:cs="Arial"/>
            <w:color w:val="663366"/>
          </w:rPr>
          <w:t>HRES 224</w:t>
        </w:r>
      </w:hyperlink>
      <w:r w:rsidRPr="00C31AF4">
        <w:rPr>
          <w:rFonts w:eastAsia="Times New Roman" w:cs="Arial"/>
          <w:color w:val="252525"/>
        </w:rPr>
        <w:t>),</w:t>
      </w:r>
      <w:hyperlink r:id="rId27" w:anchor="cite_note-HORRes-3" w:history="1">
        <w:r w:rsidRPr="00C31AF4">
          <w:rPr>
            <w:rFonts w:eastAsia="Times New Roman" w:cs="Arial"/>
            <w:color w:val="0B0080"/>
            <w:vertAlign w:val="superscript"/>
          </w:rPr>
          <w:t>[3]</w:t>
        </w:r>
      </w:hyperlink>
      <w:r w:rsidRPr="00C31AF4">
        <w:rPr>
          <w:rFonts w:eastAsia="Times New Roman" w:cs="Arial"/>
          <w:color w:val="252525"/>
        </w:rPr>
        <w:t> recognizing March 14, 2009 as National Pi Day.</w:t>
      </w:r>
      <w:hyperlink r:id="rId28" w:anchor="cite_note-9" w:history="1">
        <w:r w:rsidRPr="00C31AF4">
          <w:rPr>
            <w:rFonts w:eastAsia="Times New Roman" w:cs="Arial"/>
            <w:color w:val="0B0080"/>
            <w:vertAlign w:val="superscript"/>
          </w:rPr>
          <w:t>[9]</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For Pi Day 2010, Google presented a </w:t>
      </w:r>
      <w:hyperlink r:id="rId29" w:tooltip="Google Doodle" w:history="1">
        <w:r w:rsidRPr="00C31AF4">
          <w:rPr>
            <w:rFonts w:eastAsia="Times New Roman" w:cs="Arial"/>
            <w:color w:val="0B0080"/>
          </w:rPr>
          <w:t>Google Doodle</w:t>
        </w:r>
      </w:hyperlink>
      <w:r w:rsidRPr="00C31AF4">
        <w:rPr>
          <w:rFonts w:eastAsia="Times New Roman" w:cs="Arial"/>
          <w:color w:val="252525"/>
        </w:rPr>
        <w:t> celebrating the holiday, with the word Google laid over images of circles and pi symbols.</w:t>
      </w:r>
      <w:hyperlink r:id="rId30" w:anchor="cite_note-GoogleDoodle-10" w:history="1">
        <w:r w:rsidRPr="00C31AF4">
          <w:rPr>
            <w:rFonts w:eastAsia="Times New Roman" w:cs="Arial"/>
            <w:color w:val="0B0080"/>
            <w:vertAlign w:val="superscript"/>
          </w:rPr>
          <w:t>[10]</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The entire month of March 2014 (3/14) was observed by some as "Pi Month".</w:t>
      </w:r>
      <w:hyperlink r:id="rId31" w:anchor="cite_note-11" w:history="1">
        <w:r w:rsidRPr="00C31AF4">
          <w:rPr>
            <w:rFonts w:eastAsia="Times New Roman" w:cs="Arial"/>
            <w:color w:val="0B0080"/>
            <w:vertAlign w:val="superscript"/>
          </w:rPr>
          <w:t>[11</w:t>
        </w:r>
        <w:proofErr w:type="gramStart"/>
        <w:r w:rsidRPr="00C31AF4">
          <w:rPr>
            <w:rFonts w:eastAsia="Times New Roman" w:cs="Arial"/>
            <w:color w:val="0B0080"/>
            <w:vertAlign w:val="superscript"/>
          </w:rPr>
          <w:t>]</w:t>
        </w:r>
        <w:proofErr w:type="gramEnd"/>
      </w:hyperlink>
      <w:hyperlink r:id="rId32" w:anchor="cite_note-12" w:history="1">
        <w:r w:rsidRPr="00C31AF4">
          <w:rPr>
            <w:rFonts w:eastAsia="Times New Roman" w:cs="Arial"/>
            <w:color w:val="0B0080"/>
            <w:vertAlign w:val="superscript"/>
          </w:rPr>
          <w:t>[12]</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In the year 2015, Pi Day had special significance on 3/14/15 at 9:26:53 a.m. and will have some at p.m., with the date and time representing the first 10 digits of </w:t>
      </w:r>
      <w:r w:rsidRPr="00C31AF4">
        <w:rPr>
          <w:rFonts w:eastAsia="Times New Roman" w:cs="Times New Roman"/>
          <w:color w:val="252525"/>
        </w:rPr>
        <w:t>π</w:t>
      </w:r>
      <w:r w:rsidRPr="00C31AF4">
        <w:rPr>
          <w:rFonts w:eastAsia="Times New Roman" w:cs="Arial"/>
          <w:color w:val="252525"/>
        </w:rPr>
        <w:t>.</w:t>
      </w:r>
      <w:hyperlink r:id="rId33" w:anchor="cite_note-13" w:history="1">
        <w:r w:rsidRPr="00C31AF4">
          <w:rPr>
            <w:rFonts w:eastAsia="Times New Roman" w:cs="Arial"/>
            <w:color w:val="0B0080"/>
            <w:vertAlign w:val="superscript"/>
          </w:rPr>
          <w:t>[13]</w:t>
        </w:r>
      </w:hyperlink>
      <w:r w:rsidRPr="00C31AF4">
        <w:rPr>
          <w:rFonts w:eastAsia="Times New Roman" w:cs="Arial"/>
          <w:color w:val="252525"/>
        </w:rPr>
        <w:t> That same second will also contain a precise instant corresponding to </w:t>
      </w:r>
      <w:r w:rsidRPr="00C31AF4">
        <w:rPr>
          <w:rFonts w:eastAsia="Times New Roman" w:cs="Arial"/>
          <w:i/>
          <w:iCs/>
          <w:color w:val="252525"/>
        </w:rPr>
        <w:t>all</w:t>
      </w:r>
      <w:r w:rsidRPr="00C31AF4">
        <w:rPr>
          <w:rFonts w:eastAsia="Times New Roman" w:cs="Arial"/>
          <w:color w:val="252525"/>
        </w:rPr>
        <w:t> of the digits of </w:t>
      </w:r>
      <w:r w:rsidRPr="00C31AF4">
        <w:rPr>
          <w:rFonts w:eastAsia="Times New Roman" w:cs="Times New Roman"/>
          <w:color w:val="252525"/>
        </w:rPr>
        <w:t>π</w:t>
      </w:r>
      <w:r w:rsidRPr="00C31AF4">
        <w:rPr>
          <w:rFonts w:eastAsia="Times New Roman" w:cs="Arial"/>
          <w:color w:val="252525"/>
        </w:rPr>
        <w:t>.</w:t>
      </w:r>
    </w:p>
    <w:p w:rsidR="00C31AF4" w:rsidRPr="00C31AF4" w:rsidRDefault="00C31AF4" w:rsidP="00C31AF4">
      <w:pPr>
        <w:pBdr>
          <w:bottom w:val="single" w:sz="6" w:space="0" w:color="AAAAAA"/>
        </w:pBdr>
        <w:shd w:val="clear" w:color="auto" w:fill="FFFFFF"/>
        <w:spacing w:before="240" w:after="60" w:line="240" w:lineRule="auto"/>
        <w:jc w:val="center"/>
        <w:outlineLvl w:val="1"/>
        <w:rPr>
          <w:rFonts w:eastAsia="Times New Roman" w:cs="Arial"/>
          <w:b/>
          <w:color w:val="555555"/>
          <w:sz w:val="28"/>
          <w:szCs w:val="28"/>
          <w:u w:val="single"/>
        </w:rPr>
      </w:pPr>
      <w:r w:rsidRPr="00C31AF4">
        <w:rPr>
          <w:rFonts w:eastAsia="Times New Roman" w:cs="Times New Roman"/>
          <w:b/>
          <w:color w:val="000000"/>
          <w:sz w:val="28"/>
          <w:szCs w:val="28"/>
          <w:u w:val="single"/>
        </w:rPr>
        <w:t>Observance</w:t>
      </w:r>
    </w:p>
    <w:p w:rsidR="00C31AF4" w:rsidRPr="00C31AF4" w:rsidRDefault="00C31AF4" w:rsidP="00C31AF4">
      <w:pPr>
        <w:pBdr>
          <w:bottom w:val="single" w:sz="6" w:space="0" w:color="AAAAAA"/>
        </w:pBdr>
        <w:shd w:val="clear" w:color="auto" w:fill="FFFFFF"/>
        <w:spacing w:before="240" w:after="60" w:line="240" w:lineRule="auto"/>
        <w:outlineLvl w:val="1"/>
        <w:rPr>
          <w:rFonts w:eastAsia="Times New Roman" w:cs="Arial"/>
          <w:color w:val="252525"/>
        </w:rPr>
      </w:pPr>
      <w:r w:rsidRPr="00C31AF4">
        <w:rPr>
          <w:rFonts w:eastAsia="Times New Roman" w:cs="Arial"/>
          <w:color w:val="252525"/>
        </w:rPr>
        <w:t>Pi Day has been observed in many ways, including eating </w:t>
      </w:r>
      <w:hyperlink r:id="rId34" w:tooltip="Pie" w:history="1">
        <w:r w:rsidRPr="00C31AF4">
          <w:rPr>
            <w:rFonts w:eastAsia="Times New Roman" w:cs="Arial"/>
            <w:color w:val="0B0080"/>
          </w:rPr>
          <w:t>pie</w:t>
        </w:r>
      </w:hyperlink>
      <w:r w:rsidRPr="00C31AF4">
        <w:rPr>
          <w:rFonts w:eastAsia="Times New Roman" w:cs="Arial"/>
          <w:color w:val="252525"/>
        </w:rPr>
        <w:t>, throwing </w:t>
      </w:r>
      <w:hyperlink r:id="rId35" w:tooltip="Pieing" w:history="1">
        <w:r w:rsidRPr="00C31AF4">
          <w:rPr>
            <w:rFonts w:eastAsia="Times New Roman" w:cs="Arial"/>
            <w:color w:val="0B0080"/>
          </w:rPr>
          <w:t>pies</w:t>
        </w:r>
      </w:hyperlink>
      <w:r w:rsidRPr="00C31AF4">
        <w:rPr>
          <w:rFonts w:eastAsia="Times New Roman" w:cs="Arial"/>
          <w:color w:val="252525"/>
        </w:rPr>
        <w:t> and discussing the significance of the number </w:t>
      </w:r>
      <w:r w:rsidRPr="00C31AF4">
        <w:rPr>
          <w:rFonts w:eastAsia="Times New Roman" w:cs="Times New Roman"/>
          <w:color w:val="252525"/>
        </w:rPr>
        <w:t>π</w:t>
      </w:r>
      <w:r w:rsidRPr="00C31AF4">
        <w:rPr>
          <w:rFonts w:eastAsia="Times New Roman" w:cs="Arial"/>
          <w:color w:val="252525"/>
        </w:rPr>
        <w:t>, due to a </w:t>
      </w:r>
      <w:proofErr w:type="spellStart"/>
      <w:r w:rsidRPr="00C31AF4">
        <w:rPr>
          <w:rFonts w:eastAsia="Times New Roman" w:cs="Arial"/>
          <w:color w:val="252525"/>
        </w:rPr>
        <w:fldChar w:fldCharType="begin"/>
      </w:r>
      <w:r w:rsidRPr="00C31AF4">
        <w:rPr>
          <w:rFonts w:eastAsia="Times New Roman" w:cs="Arial"/>
          <w:color w:val="252525"/>
        </w:rPr>
        <w:instrText xml:space="preserve"> HYPERLINK "http://en.wikipedia.org/wiki/Pun" \o "Pun" </w:instrText>
      </w:r>
      <w:r w:rsidRPr="00C31AF4">
        <w:rPr>
          <w:rFonts w:eastAsia="Times New Roman" w:cs="Arial"/>
          <w:color w:val="252525"/>
        </w:rPr>
        <w:fldChar w:fldCharType="separate"/>
      </w:r>
      <w:r w:rsidRPr="00C31AF4">
        <w:rPr>
          <w:rFonts w:eastAsia="Times New Roman" w:cs="Arial"/>
          <w:color w:val="0B0080"/>
        </w:rPr>
        <w:t>pun</w:t>
      </w:r>
      <w:r w:rsidRPr="00C31AF4">
        <w:rPr>
          <w:rFonts w:eastAsia="Times New Roman" w:cs="Arial"/>
          <w:color w:val="252525"/>
        </w:rPr>
        <w:fldChar w:fldCharType="end"/>
      </w:r>
      <w:r w:rsidRPr="00C31AF4">
        <w:rPr>
          <w:rFonts w:eastAsia="Times New Roman" w:cs="Arial"/>
          <w:color w:val="252525"/>
        </w:rPr>
        <w:t>based</w:t>
      </w:r>
      <w:proofErr w:type="spellEnd"/>
      <w:r w:rsidRPr="00C31AF4">
        <w:rPr>
          <w:rFonts w:eastAsia="Times New Roman" w:cs="Arial"/>
          <w:color w:val="252525"/>
        </w:rPr>
        <w:t xml:space="preserve"> on the words "pi" and "pie" (English pronunciation: </w:t>
      </w:r>
      <w:hyperlink r:id="rId36" w:tooltip="Help:IPA for English" w:history="1">
        <w:r w:rsidRPr="00C31AF4">
          <w:rPr>
            <w:rFonts w:eastAsia="Times New Roman" w:cs="Arial"/>
            <w:color w:val="0B0080"/>
            <w:u w:val="single"/>
          </w:rPr>
          <w:t>/</w:t>
        </w:r>
        <w:proofErr w:type="spellStart"/>
        <w:r w:rsidRPr="00C31AF4">
          <w:rPr>
            <w:rFonts w:eastAsia="Times New Roman" w:cs="Arial"/>
            <w:color w:val="0B0080"/>
            <w:u w:val="single"/>
          </w:rPr>
          <w:t>pa</w:t>
        </w:r>
        <w:r w:rsidRPr="00C31AF4">
          <w:rPr>
            <w:rFonts w:ascii="Arial" w:eastAsia="Times New Roman" w:hAnsi="Arial" w:cs="Arial"/>
            <w:color w:val="0B0080"/>
            <w:u w:val="single"/>
          </w:rPr>
          <w:t>ɪ</w:t>
        </w:r>
        <w:proofErr w:type="spellEnd"/>
        <w:r w:rsidRPr="00C31AF4">
          <w:rPr>
            <w:rFonts w:eastAsia="Times New Roman" w:cs="Arial"/>
            <w:color w:val="0B0080"/>
            <w:u w:val="single"/>
          </w:rPr>
          <w:t>/</w:t>
        </w:r>
      </w:hyperlink>
      <w:r w:rsidRPr="00C31AF4">
        <w:rPr>
          <w:rFonts w:eastAsia="Times New Roman" w:cs="Arial"/>
          <w:color w:val="252525"/>
        </w:rPr>
        <w:t>) being homophones in </w:t>
      </w:r>
      <w:hyperlink r:id="rId37" w:tooltip="English language" w:history="1">
        <w:r w:rsidRPr="00C31AF4">
          <w:rPr>
            <w:rFonts w:eastAsia="Times New Roman" w:cs="Arial"/>
            <w:color w:val="0B0080"/>
          </w:rPr>
          <w:t>English</w:t>
        </w:r>
      </w:hyperlink>
      <w:r w:rsidRPr="00C31AF4">
        <w:rPr>
          <w:rFonts w:eastAsia="Times New Roman" w:cs="Arial"/>
          <w:color w:val="252525"/>
        </w:rPr>
        <w:t>.</w:t>
      </w:r>
      <w:hyperlink r:id="rId38" w:anchor="cite_note-landau-1" w:history="1">
        <w:r w:rsidRPr="00C31AF4">
          <w:rPr>
            <w:rFonts w:eastAsia="Times New Roman" w:cs="Arial"/>
            <w:color w:val="0B0080"/>
            <w:vertAlign w:val="superscript"/>
          </w:rPr>
          <w:t>[1]</w:t>
        </w:r>
      </w:hyperlink>
      <w:r w:rsidRPr="00C31AF4">
        <w:rPr>
          <w:rFonts w:eastAsia="Times New Roman" w:cs="Arial"/>
          <w:color w:val="252525"/>
        </w:rPr>
        <w:t> Some schools hold competitions as to which student can recall pi to the highest number of decimal places.</w:t>
      </w:r>
      <w:hyperlink r:id="rId39" w:anchor="cite_note-15" w:history="1">
        <w:r w:rsidRPr="00C31AF4">
          <w:rPr>
            <w:rFonts w:eastAsia="Times New Roman" w:cs="Arial"/>
            <w:color w:val="0B0080"/>
            <w:vertAlign w:val="superscript"/>
          </w:rPr>
          <w:t>[15</w:t>
        </w:r>
        <w:proofErr w:type="gramStart"/>
        <w:r w:rsidRPr="00C31AF4">
          <w:rPr>
            <w:rFonts w:eastAsia="Times New Roman" w:cs="Arial"/>
            <w:color w:val="0B0080"/>
            <w:vertAlign w:val="superscript"/>
          </w:rPr>
          <w:t>]</w:t>
        </w:r>
        <w:proofErr w:type="gramEnd"/>
      </w:hyperlink>
      <w:hyperlink r:id="rId40" w:anchor="cite_note-16" w:history="1">
        <w:r w:rsidRPr="00C31AF4">
          <w:rPr>
            <w:rFonts w:eastAsia="Times New Roman" w:cs="Arial"/>
            <w:color w:val="0B0080"/>
            <w:vertAlign w:val="superscript"/>
          </w:rPr>
          <w:t>[16]</w:t>
        </w:r>
      </w:hyperlink>
    </w:p>
    <w:p w:rsidR="00C31AF4" w:rsidRPr="00C31AF4" w:rsidRDefault="00C31AF4" w:rsidP="00C31AF4">
      <w:pPr>
        <w:shd w:val="clear" w:color="auto" w:fill="FFFFFF"/>
        <w:spacing w:before="120" w:after="120" w:line="336" w:lineRule="atLeast"/>
        <w:rPr>
          <w:rFonts w:eastAsia="Times New Roman" w:cs="Arial"/>
          <w:color w:val="252525"/>
        </w:rPr>
      </w:pPr>
      <w:hyperlink r:id="rId41" w:tooltip="Massachusetts Institute of Technology" w:history="1">
        <w:r w:rsidRPr="00C31AF4">
          <w:rPr>
            <w:rFonts w:eastAsia="Times New Roman" w:cs="Arial"/>
            <w:color w:val="0B0080"/>
          </w:rPr>
          <w:t>Massachusetts Institute of Technology</w:t>
        </w:r>
      </w:hyperlink>
      <w:r w:rsidRPr="00C31AF4">
        <w:rPr>
          <w:rFonts w:eastAsia="Times New Roman" w:cs="Arial"/>
          <w:color w:val="252525"/>
        </w:rPr>
        <w:t> has often mailed its </w:t>
      </w:r>
      <w:hyperlink r:id="rId42" w:anchor="Application_process" w:tooltip="College admissions in the United States" w:history="1">
        <w:r w:rsidRPr="00C31AF4">
          <w:rPr>
            <w:rFonts w:eastAsia="Times New Roman" w:cs="Arial"/>
            <w:color w:val="0B0080"/>
          </w:rPr>
          <w:t>application decision letters</w:t>
        </w:r>
      </w:hyperlink>
      <w:r w:rsidRPr="00C31AF4">
        <w:rPr>
          <w:rFonts w:eastAsia="Times New Roman" w:cs="Arial"/>
          <w:color w:val="252525"/>
        </w:rPr>
        <w:t> to prospective students for delivery on Pi Day.</w:t>
      </w:r>
      <w:hyperlink r:id="rId43" w:anchor="cite_note-17" w:history="1">
        <w:r w:rsidRPr="00C31AF4">
          <w:rPr>
            <w:rFonts w:eastAsia="Times New Roman" w:cs="Arial"/>
            <w:color w:val="0B0080"/>
            <w:vertAlign w:val="superscript"/>
          </w:rPr>
          <w:t>[17</w:t>
        </w:r>
        <w:proofErr w:type="gramStart"/>
        <w:r w:rsidRPr="00C31AF4">
          <w:rPr>
            <w:rFonts w:eastAsia="Times New Roman" w:cs="Arial"/>
            <w:color w:val="0B0080"/>
            <w:vertAlign w:val="superscript"/>
          </w:rPr>
          <w:t>]</w:t>
        </w:r>
        <w:proofErr w:type="gramEnd"/>
      </w:hyperlink>
      <w:r w:rsidRPr="00C31AF4">
        <w:rPr>
          <w:rFonts w:eastAsia="Times New Roman" w:cs="Arial"/>
          <w:color w:val="252525"/>
        </w:rPr>
        <w:t>Starting in 2012, MIT has announced it will post those decisions (privately) online on Pi Day at exactly 6:28 pm, which they have called "Tau Time", to honor the rival numbers pi and </w:t>
      </w:r>
      <w:hyperlink r:id="rId44" w:tooltip="Tau (2π)" w:history="1">
        <w:r w:rsidRPr="00C31AF4">
          <w:rPr>
            <w:rFonts w:eastAsia="Times New Roman" w:cs="Arial"/>
            <w:color w:val="0B0080"/>
          </w:rPr>
          <w:t>tau</w:t>
        </w:r>
      </w:hyperlink>
      <w:r w:rsidRPr="00C31AF4">
        <w:rPr>
          <w:rFonts w:eastAsia="Times New Roman" w:cs="Arial"/>
          <w:color w:val="252525"/>
        </w:rPr>
        <w:t> equally.</w:t>
      </w:r>
      <w:hyperlink r:id="rId45" w:anchor="cite_note-18" w:history="1">
        <w:r w:rsidRPr="00C31AF4">
          <w:rPr>
            <w:rFonts w:eastAsia="Times New Roman" w:cs="Arial"/>
            <w:color w:val="0B0080"/>
            <w:vertAlign w:val="superscript"/>
          </w:rPr>
          <w:t>[18</w:t>
        </w:r>
        <w:proofErr w:type="gramStart"/>
        <w:r w:rsidRPr="00C31AF4">
          <w:rPr>
            <w:rFonts w:eastAsia="Times New Roman" w:cs="Arial"/>
            <w:color w:val="0B0080"/>
            <w:vertAlign w:val="superscript"/>
          </w:rPr>
          <w:t>]</w:t>
        </w:r>
        <w:proofErr w:type="gramEnd"/>
      </w:hyperlink>
      <w:hyperlink r:id="rId46" w:anchor="cite_note-19" w:history="1">
        <w:r w:rsidRPr="00C31AF4">
          <w:rPr>
            <w:rFonts w:eastAsia="Times New Roman" w:cs="Arial"/>
            <w:color w:val="0B0080"/>
            <w:vertAlign w:val="superscript"/>
          </w:rPr>
          <w:t>[19]</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The town of </w:t>
      </w:r>
      <w:hyperlink r:id="rId47" w:tooltip="Princeton, New Jersey" w:history="1">
        <w:r w:rsidRPr="00C31AF4">
          <w:rPr>
            <w:rFonts w:eastAsia="Times New Roman" w:cs="Arial"/>
            <w:color w:val="0B0080"/>
          </w:rPr>
          <w:t>Princeton, New Jersey</w:t>
        </w:r>
      </w:hyperlink>
      <w:r w:rsidRPr="00C31AF4">
        <w:rPr>
          <w:rFonts w:eastAsia="Times New Roman" w:cs="Arial"/>
          <w:color w:val="252525"/>
        </w:rPr>
        <w:t>, hosts numerous events in a combined celebration of Pi Day and </w:t>
      </w:r>
      <w:hyperlink r:id="rId48" w:tooltip="Albert Einstein" w:history="1">
        <w:r w:rsidRPr="00C31AF4">
          <w:rPr>
            <w:rFonts w:eastAsia="Times New Roman" w:cs="Arial"/>
            <w:color w:val="0B0080"/>
          </w:rPr>
          <w:t>Albert Einstein</w:t>
        </w:r>
      </w:hyperlink>
      <w:r w:rsidRPr="00C31AF4">
        <w:rPr>
          <w:rFonts w:eastAsia="Times New Roman" w:cs="Arial"/>
          <w:color w:val="252525"/>
        </w:rPr>
        <w:t>'s birthday, which is also March 14.</w:t>
      </w:r>
      <w:hyperlink r:id="rId49" w:anchor="cite_note-20" w:history="1">
        <w:r w:rsidRPr="00C31AF4">
          <w:rPr>
            <w:rFonts w:eastAsia="Times New Roman" w:cs="Arial"/>
            <w:color w:val="0B0080"/>
            <w:vertAlign w:val="superscript"/>
          </w:rPr>
          <w:t>[20]</w:t>
        </w:r>
      </w:hyperlink>
      <w:r w:rsidRPr="00C31AF4">
        <w:rPr>
          <w:rFonts w:eastAsia="Times New Roman" w:cs="Arial"/>
          <w:color w:val="252525"/>
        </w:rPr>
        <w:t> Einstein lived in Princeton for more than twenty years while working at the </w:t>
      </w:r>
      <w:hyperlink r:id="rId50" w:tooltip="Institute for Advanced Study" w:history="1">
        <w:r w:rsidRPr="00C31AF4">
          <w:rPr>
            <w:rFonts w:eastAsia="Times New Roman" w:cs="Arial"/>
            <w:color w:val="0B0080"/>
          </w:rPr>
          <w:t>Institute for Advanced Study</w:t>
        </w:r>
      </w:hyperlink>
      <w:r w:rsidRPr="00C31AF4">
        <w:rPr>
          <w:rFonts w:eastAsia="Times New Roman" w:cs="Arial"/>
          <w:color w:val="252525"/>
        </w:rPr>
        <w:t>. In addition to pie eating and recitation contests, there is an annual Einstein look-alike contest.</w:t>
      </w:r>
      <w:hyperlink r:id="rId51" w:anchor="cite_note-21" w:history="1">
        <w:r w:rsidRPr="00C31AF4">
          <w:rPr>
            <w:rFonts w:eastAsia="Times New Roman" w:cs="Arial"/>
            <w:color w:val="0B0080"/>
            <w:vertAlign w:val="superscript"/>
          </w:rPr>
          <w:t>[21]</w:t>
        </w:r>
      </w:hyperlink>
    </w:p>
    <w:p w:rsidR="00C31AF4" w:rsidRPr="00C31AF4" w:rsidRDefault="00C31AF4" w:rsidP="00C31AF4">
      <w:pPr>
        <w:shd w:val="clear" w:color="auto" w:fill="FFFFFF"/>
        <w:spacing w:before="120" w:after="120" w:line="336" w:lineRule="atLeast"/>
        <w:rPr>
          <w:rFonts w:eastAsia="Times New Roman" w:cs="Arial"/>
          <w:color w:val="252525"/>
        </w:rPr>
      </w:pPr>
      <w:r w:rsidRPr="00C31AF4">
        <w:rPr>
          <w:rFonts w:eastAsia="Times New Roman" w:cs="Arial"/>
          <w:color w:val="252525"/>
        </w:rPr>
        <w:t>Pi Day is also celebrated in Sweden</w:t>
      </w: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EC4CC0" w:rsidRDefault="00EC4CC0" w:rsidP="00C31AF4">
      <w:pPr>
        <w:spacing w:line="480" w:lineRule="auto"/>
        <w:jc w:val="center"/>
        <w:rPr>
          <w:rFonts w:cs="Times New Roman"/>
          <w:b/>
          <w:sz w:val="28"/>
          <w:szCs w:val="28"/>
          <w:u w:val="single"/>
        </w:rPr>
      </w:pPr>
    </w:p>
    <w:p w:rsidR="00C31AF4" w:rsidRPr="00C31AF4" w:rsidRDefault="00C31AF4" w:rsidP="00C31AF4">
      <w:pPr>
        <w:spacing w:line="480" w:lineRule="auto"/>
        <w:jc w:val="center"/>
        <w:rPr>
          <w:rFonts w:cs="Times New Roman"/>
          <w:b/>
          <w:sz w:val="28"/>
          <w:szCs w:val="28"/>
          <w:u w:val="single"/>
        </w:rPr>
      </w:pPr>
      <w:r w:rsidRPr="00C31AF4">
        <w:rPr>
          <w:rFonts w:cs="Times New Roman"/>
          <w:b/>
          <w:sz w:val="28"/>
          <w:szCs w:val="28"/>
          <w:u w:val="single"/>
        </w:rPr>
        <w:t xml:space="preserve">Pi Day Project </w:t>
      </w:r>
    </w:p>
    <w:p w:rsidR="00C31AF4" w:rsidRPr="00C31AF4" w:rsidRDefault="00C31AF4" w:rsidP="00C31AF4">
      <w:pPr>
        <w:spacing w:line="480" w:lineRule="auto"/>
        <w:ind w:firstLine="720"/>
        <w:rPr>
          <w:rFonts w:cs="Times New Roman"/>
          <w:sz w:val="26"/>
          <w:szCs w:val="26"/>
        </w:rPr>
      </w:pPr>
      <w:r w:rsidRPr="00C31AF4">
        <w:rPr>
          <w:rFonts w:cs="Times New Roman"/>
          <w:sz w:val="26"/>
          <w:szCs w:val="26"/>
        </w:rPr>
        <w:t xml:space="preserve">Pi – It’s everywhere you see a round object. No, we’re not referring to the apple, cherry or key lime pie; we are taking about the mathematic constant which is approximately 3.14.  We were asked to measure the circumference and diameter of ten objects and then divide the two numbers.  We used a flexible measuring tape to accomplish that.  Every time we divided the circumference by the diameter, the answer was exactly 3.14. </w:t>
      </w:r>
    </w:p>
    <w:p w:rsidR="00C31AF4" w:rsidRPr="00C31AF4" w:rsidRDefault="00C31AF4" w:rsidP="00C31AF4">
      <w:pPr>
        <w:spacing w:line="480" w:lineRule="auto"/>
        <w:ind w:firstLine="720"/>
        <w:rPr>
          <w:rFonts w:cs="Times New Roman"/>
          <w:sz w:val="26"/>
          <w:szCs w:val="26"/>
        </w:rPr>
      </w:pPr>
      <w:r w:rsidRPr="00C31AF4">
        <w:rPr>
          <w:rFonts w:cs="Times New Roman"/>
          <w:sz w:val="26"/>
          <w:szCs w:val="26"/>
        </w:rPr>
        <w:t xml:space="preserve">We also used several other formulas to help us determine the circumference and the area of our supplies. Another thing we learned is how we can apply the use of Pi in our everyday lives. For example if we were to obtain jobs as scientist and wanted to find the circumference of Earth we could use the formula to calculate the circumference. The use of </w:t>
      </w:r>
      <w:proofErr w:type="gramStart"/>
      <w:r w:rsidRPr="00C31AF4">
        <w:rPr>
          <w:rFonts w:cs="Times New Roman"/>
          <w:sz w:val="26"/>
          <w:szCs w:val="26"/>
        </w:rPr>
        <w:t>Pi,</w:t>
      </w:r>
      <w:proofErr w:type="gramEnd"/>
      <w:r w:rsidRPr="00C31AF4">
        <w:rPr>
          <w:rFonts w:cs="Times New Roman"/>
          <w:sz w:val="26"/>
          <w:szCs w:val="26"/>
        </w:rPr>
        <w:t xml:space="preserve"> and math in general is required for everyday life. Just imagine a world without numbers! Next time you see a circular object remember the constant Pi! </w:t>
      </w:r>
    </w:p>
    <w:p w:rsidR="00C31AF4" w:rsidRPr="00C31AF4" w:rsidRDefault="00C31AF4" w:rsidP="00C31AF4">
      <w:pPr>
        <w:spacing w:line="480" w:lineRule="auto"/>
        <w:ind w:firstLine="720"/>
        <w:rPr>
          <w:rFonts w:cs="Times New Roman"/>
          <w:sz w:val="26"/>
          <w:szCs w:val="26"/>
        </w:rPr>
      </w:pPr>
      <w:r w:rsidRPr="00C31AF4">
        <w:rPr>
          <w:rFonts w:cs="Times New Roman"/>
          <w:sz w:val="26"/>
          <w:szCs w:val="26"/>
        </w:rPr>
        <w:t xml:space="preserve">We can conclude that the formula for Pi (π) is: </w:t>
      </w:r>
    </w:p>
    <w:p w:rsidR="00C31AF4" w:rsidRPr="00C31AF4" w:rsidRDefault="00C31AF4" w:rsidP="00EC4CC0">
      <w:pPr>
        <w:pStyle w:val="NoSpacing"/>
        <w:jc w:val="center"/>
      </w:pPr>
      <w:r w:rsidRPr="00C31AF4">
        <w:t xml:space="preserve">Pi= </w:t>
      </w:r>
      <w:r w:rsidRPr="00C31AF4">
        <w:rPr>
          <w:highlight w:val="yellow"/>
        </w:rPr>
        <w:t>Circumference</w:t>
      </w:r>
      <w:r w:rsidRPr="00C31AF4">
        <w:t xml:space="preserve"> / Diameter</w:t>
      </w:r>
    </w:p>
    <w:p w:rsidR="00C31AF4" w:rsidRPr="00C31AF4" w:rsidRDefault="00C31AF4" w:rsidP="00EC4CC0">
      <w:pPr>
        <w:pStyle w:val="NoSpacing"/>
        <w:jc w:val="center"/>
      </w:pPr>
      <w:r w:rsidRPr="00C31AF4">
        <w:t xml:space="preserve">π = </w:t>
      </w:r>
      <w:proofErr w:type="gramStart"/>
      <w:r w:rsidRPr="00C31AF4">
        <w:t>C/d</w:t>
      </w:r>
      <w:proofErr w:type="gramEnd"/>
    </w:p>
    <w:p w:rsidR="00C31AF4" w:rsidRPr="00C31AF4" w:rsidRDefault="00C31AF4" w:rsidP="00C31AF4">
      <w:pPr>
        <w:spacing w:line="480" w:lineRule="auto"/>
        <w:ind w:firstLine="720"/>
        <w:rPr>
          <w:rFonts w:cs="Times New Roman"/>
          <w:sz w:val="26"/>
          <w:szCs w:val="26"/>
        </w:rPr>
      </w:pP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C31AF4" w:rsidRPr="00C31AF4" w:rsidRDefault="00C31AF4" w:rsidP="00C31AF4">
      <w:pPr>
        <w:shd w:val="clear" w:color="auto" w:fill="FFFFFF"/>
        <w:spacing w:before="120" w:after="120" w:line="336" w:lineRule="atLeast"/>
        <w:rPr>
          <w:rFonts w:eastAsia="Times New Roman" w:cs="Arial"/>
          <w:color w:val="252525"/>
        </w:rPr>
      </w:pPr>
    </w:p>
    <w:p w:rsidR="006701C5" w:rsidRPr="00C31AF4" w:rsidRDefault="006701C5" w:rsidP="006701C5">
      <w:pPr>
        <w:shd w:val="clear" w:color="auto" w:fill="FFFFFF"/>
        <w:spacing w:after="240" w:line="240" w:lineRule="auto"/>
        <w:rPr>
          <w:rFonts w:eastAsia="Times New Roman" w:cs="Segoe UI"/>
          <w:color w:val="000000"/>
        </w:rPr>
      </w:pPr>
    </w:p>
    <w:sectPr w:rsidR="006701C5" w:rsidRPr="00C3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C5"/>
    <w:rsid w:val="0048116C"/>
    <w:rsid w:val="006701C5"/>
    <w:rsid w:val="00C31AF4"/>
    <w:rsid w:val="00D67F9C"/>
    <w:rsid w:val="00EC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1AF4"/>
  </w:style>
  <w:style w:type="character" w:styleId="Hyperlink">
    <w:name w:val="Hyperlink"/>
    <w:basedOn w:val="DefaultParagraphFont"/>
    <w:uiPriority w:val="99"/>
    <w:semiHidden/>
    <w:unhideWhenUsed/>
    <w:rsid w:val="00C31AF4"/>
    <w:rPr>
      <w:color w:val="0000FF"/>
      <w:u w:val="single"/>
    </w:rPr>
  </w:style>
  <w:style w:type="character" w:customStyle="1" w:styleId="texhtml">
    <w:name w:val="texhtml"/>
    <w:basedOn w:val="DefaultParagraphFont"/>
    <w:rsid w:val="00C31AF4"/>
  </w:style>
  <w:style w:type="character" w:customStyle="1" w:styleId="frac">
    <w:name w:val="frac"/>
    <w:basedOn w:val="DefaultParagraphFont"/>
    <w:rsid w:val="00C31AF4"/>
  </w:style>
  <w:style w:type="paragraph" w:styleId="BalloonText">
    <w:name w:val="Balloon Text"/>
    <w:basedOn w:val="Normal"/>
    <w:link w:val="BalloonTextChar"/>
    <w:uiPriority w:val="99"/>
    <w:semiHidden/>
    <w:unhideWhenUsed/>
    <w:rsid w:val="00C3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AF4"/>
    <w:rPr>
      <w:rFonts w:ascii="Tahoma" w:hAnsi="Tahoma" w:cs="Tahoma"/>
      <w:sz w:val="16"/>
      <w:szCs w:val="16"/>
    </w:rPr>
  </w:style>
  <w:style w:type="paragraph" w:styleId="NoSpacing">
    <w:name w:val="No Spacing"/>
    <w:uiPriority w:val="1"/>
    <w:qFormat/>
    <w:rsid w:val="00EC4C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1AF4"/>
  </w:style>
  <w:style w:type="character" w:styleId="Hyperlink">
    <w:name w:val="Hyperlink"/>
    <w:basedOn w:val="DefaultParagraphFont"/>
    <w:uiPriority w:val="99"/>
    <w:semiHidden/>
    <w:unhideWhenUsed/>
    <w:rsid w:val="00C31AF4"/>
    <w:rPr>
      <w:color w:val="0000FF"/>
      <w:u w:val="single"/>
    </w:rPr>
  </w:style>
  <w:style w:type="character" w:customStyle="1" w:styleId="texhtml">
    <w:name w:val="texhtml"/>
    <w:basedOn w:val="DefaultParagraphFont"/>
    <w:rsid w:val="00C31AF4"/>
  </w:style>
  <w:style w:type="character" w:customStyle="1" w:styleId="frac">
    <w:name w:val="frac"/>
    <w:basedOn w:val="DefaultParagraphFont"/>
    <w:rsid w:val="00C31AF4"/>
  </w:style>
  <w:style w:type="paragraph" w:styleId="BalloonText">
    <w:name w:val="Balloon Text"/>
    <w:basedOn w:val="Normal"/>
    <w:link w:val="BalloonTextChar"/>
    <w:uiPriority w:val="99"/>
    <w:semiHidden/>
    <w:unhideWhenUsed/>
    <w:rsid w:val="00C3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AF4"/>
    <w:rPr>
      <w:rFonts w:ascii="Tahoma" w:hAnsi="Tahoma" w:cs="Tahoma"/>
      <w:sz w:val="16"/>
      <w:szCs w:val="16"/>
    </w:rPr>
  </w:style>
  <w:style w:type="paragraph" w:styleId="NoSpacing">
    <w:name w:val="No Spacing"/>
    <w:uiPriority w:val="1"/>
    <w:qFormat/>
    <w:rsid w:val="00EC4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8671">
      <w:bodyDiv w:val="1"/>
      <w:marLeft w:val="0"/>
      <w:marRight w:val="0"/>
      <w:marTop w:val="0"/>
      <w:marBottom w:val="0"/>
      <w:divBdr>
        <w:top w:val="none" w:sz="0" w:space="0" w:color="auto"/>
        <w:left w:val="none" w:sz="0" w:space="0" w:color="auto"/>
        <w:bottom w:val="none" w:sz="0" w:space="0" w:color="auto"/>
        <w:right w:val="none" w:sz="0" w:space="0" w:color="auto"/>
      </w:divBdr>
    </w:div>
    <w:div w:id="1144355128">
      <w:bodyDiv w:val="1"/>
      <w:marLeft w:val="0"/>
      <w:marRight w:val="0"/>
      <w:marTop w:val="0"/>
      <w:marBottom w:val="0"/>
      <w:divBdr>
        <w:top w:val="none" w:sz="0" w:space="0" w:color="auto"/>
        <w:left w:val="none" w:sz="0" w:space="0" w:color="auto"/>
        <w:bottom w:val="none" w:sz="0" w:space="0" w:color="auto"/>
        <w:right w:val="none" w:sz="0" w:space="0" w:color="auto"/>
      </w:divBdr>
    </w:div>
    <w:div w:id="1158692036">
      <w:bodyDiv w:val="1"/>
      <w:marLeft w:val="0"/>
      <w:marRight w:val="0"/>
      <w:marTop w:val="0"/>
      <w:marBottom w:val="0"/>
      <w:divBdr>
        <w:top w:val="none" w:sz="0" w:space="0" w:color="auto"/>
        <w:left w:val="none" w:sz="0" w:space="0" w:color="auto"/>
        <w:bottom w:val="none" w:sz="0" w:space="0" w:color="auto"/>
        <w:right w:val="none" w:sz="0" w:space="0" w:color="auto"/>
      </w:divBdr>
    </w:div>
    <w:div w:id="1255898333">
      <w:bodyDiv w:val="1"/>
      <w:marLeft w:val="0"/>
      <w:marRight w:val="0"/>
      <w:marTop w:val="0"/>
      <w:marBottom w:val="0"/>
      <w:divBdr>
        <w:top w:val="none" w:sz="0" w:space="0" w:color="auto"/>
        <w:left w:val="none" w:sz="0" w:space="0" w:color="auto"/>
        <w:bottom w:val="none" w:sz="0" w:space="0" w:color="auto"/>
        <w:right w:val="none" w:sz="0" w:space="0" w:color="auto"/>
      </w:divBdr>
      <w:divsChild>
        <w:div w:id="2093624352">
          <w:marLeft w:val="0"/>
          <w:marRight w:val="0"/>
          <w:marTop w:val="0"/>
          <w:marBottom w:val="0"/>
          <w:divBdr>
            <w:top w:val="none" w:sz="0" w:space="0" w:color="auto"/>
            <w:left w:val="none" w:sz="0" w:space="0" w:color="auto"/>
            <w:bottom w:val="none" w:sz="0" w:space="0" w:color="auto"/>
            <w:right w:val="none" w:sz="0" w:space="0" w:color="auto"/>
          </w:divBdr>
        </w:div>
      </w:divsChild>
    </w:div>
    <w:div w:id="20105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i_Day" TargetMode="External"/><Relationship Id="rId18" Type="http://schemas.openxmlformats.org/officeDocument/2006/relationships/hyperlink" Target="http://en.wikipedia.org/wiki/Archimedes" TargetMode="External"/><Relationship Id="rId26" Type="http://schemas.openxmlformats.org/officeDocument/2006/relationships/hyperlink" Target="http://en.wikisource.org/wiki/H._RES._224_Supporting_the_designation_of_Pi_Day,_and_for_other_purposes" TargetMode="External"/><Relationship Id="rId39" Type="http://schemas.openxmlformats.org/officeDocument/2006/relationships/hyperlink" Target="http://en.wikipedia.org/wiki/Pi_Day" TargetMode="External"/><Relationship Id="rId3" Type="http://schemas.openxmlformats.org/officeDocument/2006/relationships/settings" Target="settings.xml"/><Relationship Id="rId21" Type="http://schemas.openxmlformats.org/officeDocument/2006/relationships/hyperlink" Target="http://en.wikipedia.org/wiki/Physicist" TargetMode="External"/><Relationship Id="rId34" Type="http://schemas.openxmlformats.org/officeDocument/2006/relationships/hyperlink" Target="http://en.wikipedia.org/wiki/Pie" TargetMode="External"/><Relationship Id="rId42" Type="http://schemas.openxmlformats.org/officeDocument/2006/relationships/hyperlink" Target="http://en.wikipedia.org/wiki/College_admissions_in_the_United_States" TargetMode="External"/><Relationship Id="rId47" Type="http://schemas.openxmlformats.org/officeDocument/2006/relationships/hyperlink" Target="http://en.wikipedia.org/wiki/Princeton,_New_Jersey" TargetMode="External"/><Relationship Id="rId50" Type="http://schemas.openxmlformats.org/officeDocument/2006/relationships/hyperlink" Target="http://en.wikipedia.org/wiki/Institute_for_Advanced_Study" TargetMode="External"/><Relationship Id="rId7" Type="http://schemas.openxmlformats.org/officeDocument/2006/relationships/hyperlink" Target="mailto:admin@USICAHS.ORG" TargetMode="External"/><Relationship Id="rId12" Type="http://schemas.openxmlformats.org/officeDocument/2006/relationships/hyperlink" Target="http://en.wikipedia.org/wiki/Significant_figures" TargetMode="External"/><Relationship Id="rId17" Type="http://schemas.openxmlformats.org/officeDocument/2006/relationships/hyperlink" Target="http://en.wikipedia.org/wiki/Approximations_of_%CF%80" TargetMode="External"/><Relationship Id="rId25" Type="http://schemas.openxmlformats.org/officeDocument/2006/relationships/hyperlink" Target="http://en.wikipedia.org/wiki/Non-binding_resolution" TargetMode="External"/><Relationship Id="rId33" Type="http://schemas.openxmlformats.org/officeDocument/2006/relationships/hyperlink" Target="http://en.wikipedia.org/wiki/Pi_Day" TargetMode="External"/><Relationship Id="rId38" Type="http://schemas.openxmlformats.org/officeDocument/2006/relationships/hyperlink" Target="http://en.wikipedia.org/wiki/Pi_Day" TargetMode="External"/><Relationship Id="rId46" Type="http://schemas.openxmlformats.org/officeDocument/2006/relationships/hyperlink" Target="http://en.wikipedia.org/wiki/Pi_Day" TargetMode="External"/><Relationship Id="rId2" Type="http://schemas.microsoft.com/office/2007/relationships/stylesWithEffects" Target="stylesWithEffects.xml"/><Relationship Id="rId16" Type="http://schemas.openxmlformats.org/officeDocument/2006/relationships/hyperlink" Target="http://en.wikipedia.org/wiki/Fraction_(mathematics)" TargetMode="External"/><Relationship Id="rId20" Type="http://schemas.openxmlformats.org/officeDocument/2006/relationships/hyperlink" Target="http://en.wikipedia.org/wiki/Pi_Day" TargetMode="External"/><Relationship Id="rId29" Type="http://schemas.openxmlformats.org/officeDocument/2006/relationships/hyperlink" Target="http://en.wikipedia.org/wiki/Google_Doodle" TargetMode="External"/><Relationship Id="rId41" Type="http://schemas.openxmlformats.org/officeDocument/2006/relationships/hyperlink" Target="http://en.wikipedia.org/wiki/Massachusetts_Institute_of_Technology" TargetMode="External"/><Relationship Id="rId1" Type="http://schemas.openxmlformats.org/officeDocument/2006/relationships/styles" Target="styles.xml"/><Relationship Id="rId6" Type="http://schemas.openxmlformats.org/officeDocument/2006/relationships/hyperlink" Target="http://www.usicahs.org" TargetMode="External"/><Relationship Id="rId11" Type="http://schemas.openxmlformats.org/officeDocument/2006/relationships/hyperlink" Target="http://en.wikipedia.org/wiki/Date_format" TargetMode="External"/><Relationship Id="rId24" Type="http://schemas.openxmlformats.org/officeDocument/2006/relationships/hyperlink" Target="http://en.wikipedia.org/wiki/Pi_Day" TargetMode="External"/><Relationship Id="rId32" Type="http://schemas.openxmlformats.org/officeDocument/2006/relationships/hyperlink" Target="http://en.wikipedia.org/wiki/Pi_Day" TargetMode="External"/><Relationship Id="rId37" Type="http://schemas.openxmlformats.org/officeDocument/2006/relationships/hyperlink" Target="http://en.wikipedia.org/wiki/English_language" TargetMode="External"/><Relationship Id="rId40" Type="http://schemas.openxmlformats.org/officeDocument/2006/relationships/hyperlink" Target="http://en.wikipedia.org/wiki/Pi_Day" TargetMode="External"/><Relationship Id="rId45" Type="http://schemas.openxmlformats.org/officeDocument/2006/relationships/hyperlink" Target="http://en.wikipedia.org/wiki/Pi_Day"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n.wikipedia.org/wiki/Pi_Day" TargetMode="External"/><Relationship Id="rId23" Type="http://schemas.openxmlformats.org/officeDocument/2006/relationships/hyperlink" Target="http://en.wikipedia.org/wiki/Pi_Day" TargetMode="External"/><Relationship Id="rId28" Type="http://schemas.openxmlformats.org/officeDocument/2006/relationships/hyperlink" Target="http://en.wikipedia.org/wiki/Pi_Day" TargetMode="External"/><Relationship Id="rId36" Type="http://schemas.openxmlformats.org/officeDocument/2006/relationships/hyperlink" Target="http://en.wikipedia.org/wiki/Help:IPA_for_English" TargetMode="External"/><Relationship Id="rId49" Type="http://schemas.openxmlformats.org/officeDocument/2006/relationships/hyperlink" Target="http://en.wikipedia.org/wiki/Pi_Day" TargetMode="External"/><Relationship Id="rId10" Type="http://schemas.openxmlformats.org/officeDocument/2006/relationships/hyperlink" Target="http://en.wikipedia.org/wiki/Pi" TargetMode="External"/><Relationship Id="rId19" Type="http://schemas.openxmlformats.org/officeDocument/2006/relationships/hyperlink" Target="http://en.wikipedia.org/wiki/Exploratorium" TargetMode="External"/><Relationship Id="rId31" Type="http://schemas.openxmlformats.org/officeDocument/2006/relationships/hyperlink" Target="http://en.wikipedia.org/wiki/Pi_Day" TargetMode="External"/><Relationship Id="rId44" Type="http://schemas.openxmlformats.org/officeDocument/2006/relationships/hyperlink" Target="http://en.wikipedia.org/wiki/Tau_(2%CF%8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athematical_constant" TargetMode="External"/><Relationship Id="rId14" Type="http://schemas.openxmlformats.org/officeDocument/2006/relationships/hyperlink" Target="http://en.wikipedia.org/wiki/United_States_House_of_Representatives" TargetMode="External"/><Relationship Id="rId22" Type="http://schemas.openxmlformats.org/officeDocument/2006/relationships/hyperlink" Target="http://en.wikipedia.org/wiki/Pi_Day" TargetMode="External"/><Relationship Id="rId27" Type="http://schemas.openxmlformats.org/officeDocument/2006/relationships/hyperlink" Target="http://en.wikipedia.org/wiki/Pi_Day" TargetMode="External"/><Relationship Id="rId30" Type="http://schemas.openxmlformats.org/officeDocument/2006/relationships/hyperlink" Target="http://en.wikipedia.org/wiki/Pi_Day" TargetMode="External"/><Relationship Id="rId35" Type="http://schemas.openxmlformats.org/officeDocument/2006/relationships/hyperlink" Target="http://en.wikipedia.org/wiki/Pieing" TargetMode="External"/><Relationship Id="rId43" Type="http://schemas.openxmlformats.org/officeDocument/2006/relationships/hyperlink" Target="http://en.wikipedia.org/wiki/Pi_Day" TargetMode="External"/><Relationship Id="rId48" Type="http://schemas.openxmlformats.org/officeDocument/2006/relationships/hyperlink" Target="http://en.wikipedia.org/wiki/Albert_Einstein" TargetMode="External"/><Relationship Id="rId8" Type="http://schemas.openxmlformats.org/officeDocument/2006/relationships/image" Target="media/image2.png"/><Relationship Id="rId51" Type="http://schemas.openxmlformats.org/officeDocument/2006/relationships/hyperlink" Target="http://en.wikipedia.org/wiki/Pi_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1</cp:revision>
  <cp:lastPrinted>2015-03-14T17:47:00Z</cp:lastPrinted>
  <dcterms:created xsi:type="dcterms:W3CDTF">2015-03-14T17:46:00Z</dcterms:created>
  <dcterms:modified xsi:type="dcterms:W3CDTF">2015-03-14T18:20:00Z</dcterms:modified>
</cp:coreProperties>
</file>