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224" w:rsidRPr="00B87224" w:rsidRDefault="00B87224" w:rsidP="0041187A">
      <w:pPr>
        <w:shd w:val="clear" w:color="auto" w:fill="FFFFFF" w:themeFill="background1"/>
        <w:spacing w:after="0" w:line="15" w:lineRule="atLeast"/>
        <w:jc w:val="center"/>
        <w:rPr>
          <w:rFonts w:ascii="Edwardian Script ITC" w:eastAsia="Times New Roman" w:hAnsi="Edwardian Script ITC" w:cs="Arial"/>
          <w:b/>
          <w:bCs/>
          <w:color w:val="365F91" w:themeColor="accent1" w:themeShade="BF"/>
          <w:sz w:val="20"/>
          <w:szCs w:val="20"/>
          <w:u w:val="single"/>
        </w:rPr>
      </w:pPr>
    </w:p>
    <w:p w:rsidR="0041187A" w:rsidRDefault="0041187A" w:rsidP="0041187A">
      <w:pPr>
        <w:shd w:val="clear" w:color="auto" w:fill="FFFFFF" w:themeFill="background1"/>
        <w:spacing w:after="0" w:line="15" w:lineRule="atLeast"/>
        <w:jc w:val="center"/>
        <w:rPr>
          <w:rFonts w:ascii="Edwardian Script ITC" w:eastAsia="Times New Roman" w:hAnsi="Edwardian Script ITC" w:cs="Times New Roman"/>
          <w:color w:val="365F91" w:themeColor="accent1" w:themeShade="BF"/>
          <w:sz w:val="36"/>
          <w:szCs w:val="36"/>
        </w:rPr>
      </w:pPr>
    </w:p>
    <w:p w:rsidR="0041187A" w:rsidRDefault="00F843C1" w:rsidP="0041187A">
      <w:pPr>
        <w:shd w:val="clear" w:color="auto" w:fill="FFFFFF" w:themeFill="background1"/>
        <w:spacing w:after="0" w:line="15" w:lineRule="atLeast"/>
        <w:jc w:val="center"/>
        <w:rPr>
          <w:rFonts w:ascii="Edwardian Script ITC" w:eastAsia="Times New Roman" w:hAnsi="Edwardian Script ITC" w:cs="Times New Roman"/>
          <w:color w:val="365F91" w:themeColor="accent1" w:themeShade="BF"/>
          <w:sz w:val="36"/>
          <w:szCs w:val="36"/>
        </w:rPr>
      </w:pPr>
      <w:r>
        <w:rPr>
          <w:noProof/>
        </w:rPr>
        <w:drawing>
          <wp:inline distT="0" distB="0" distL="0" distR="0">
            <wp:extent cx="1960562" cy="1809750"/>
            <wp:effectExtent l="19050" t="0" r="1588" b="0"/>
            <wp:docPr id="10" name="Picture 10" descr="https://encrypted-tbn1.gstatic.com/images?q=tbn:ANd9GcQQ_OzOGAfsC5GilyOVUjAWHendLGMlvViE86x-1WLufHodTl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1.gstatic.com/images?q=tbn:ANd9GcQQ_OzOGAfsC5GilyOVUjAWHendLGMlvViE86x-1WLufHodTlEp"/>
                    <pic:cNvPicPr>
                      <a:picLocks noChangeAspect="1" noChangeArrowheads="1"/>
                    </pic:cNvPicPr>
                  </pic:nvPicPr>
                  <pic:blipFill>
                    <a:blip r:embed="rId4" cstate="print"/>
                    <a:srcRect/>
                    <a:stretch>
                      <a:fillRect/>
                    </a:stretch>
                  </pic:blipFill>
                  <pic:spPr bwMode="auto">
                    <a:xfrm>
                      <a:off x="0" y="0"/>
                      <a:ext cx="1960562" cy="1809750"/>
                    </a:xfrm>
                    <a:prstGeom prst="rect">
                      <a:avLst/>
                    </a:prstGeom>
                    <a:noFill/>
                    <a:ln w="9525">
                      <a:noFill/>
                      <a:miter lim="800000"/>
                      <a:headEnd/>
                      <a:tailEnd/>
                    </a:ln>
                  </pic:spPr>
                </pic:pic>
              </a:graphicData>
            </a:graphic>
          </wp:inline>
        </w:drawing>
      </w:r>
    </w:p>
    <w:p w:rsidR="0086465B" w:rsidRDefault="0086465B" w:rsidP="0086465B">
      <w:pPr>
        <w:shd w:val="clear" w:color="auto" w:fill="FFFFFF" w:themeFill="background1"/>
        <w:spacing w:after="0" w:line="15" w:lineRule="atLeast"/>
        <w:jc w:val="center"/>
        <w:rPr>
          <w:rFonts w:ascii="Arial" w:eastAsia="Times New Roman" w:hAnsi="Arial" w:cs="Arial"/>
          <w:bCs/>
          <w:i/>
          <w:color w:val="365F91" w:themeColor="accent1" w:themeShade="BF"/>
        </w:rPr>
      </w:pPr>
    </w:p>
    <w:p w:rsidR="0086465B" w:rsidRPr="0041187A" w:rsidRDefault="0086465B" w:rsidP="0086465B">
      <w:pPr>
        <w:shd w:val="clear" w:color="auto" w:fill="FFFFFF" w:themeFill="background1"/>
        <w:spacing w:after="0" w:line="15" w:lineRule="atLeast"/>
        <w:jc w:val="center"/>
        <w:rPr>
          <w:rFonts w:ascii="Times New Roman" w:eastAsia="Times New Roman" w:hAnsi="Times New Roman" w:cs="Times New Roman"/>
          <w:i/>
          <w:color w:val="365F91" w:themeColor="accent1" w:themeShade="BF"/>
        </w:rPr>
      </w:pPr>
      <w:r w:rsidRPr="0041187A">
        <w:rPr>
          <w:rFonts w:ascii="Arial" w:eastAsia="Times New Roman" w:hAnsi="Arial" w:cs="Arial"/>
          <w:bCs/>
          <w:i/>
          <w:color w:val="365F91" w:themeColor="accent1" w:themeShade="BF"/>
        </w:rPr>
        <w:t>Sunday March 29 Palm Sunday</w:t>
      </w:r>
    </w:p>
    <w:p w:rsidR="0086465B" w:rsidRPr="0041187A" w:rsidRDefault="0086465B" w:rsidP="0086465B">
      <w:pPr>
        <w:shd w:val="clear" w:color="auto" w:fill="FFFFFF" w:themeFill="background1"/>
        <w:spacing w:after="0" w:line="15" w:lineRule="atLeast"/>
        <w:jc w:val="center"/>
        <w:rPr>
          <w:rFonts w:ascii="Times New Roman" w:eastAsia="Times New Roman" w:hAnsi="Times New Roman" w:cs="Times New Roman"/>
          <w:i/>
          <w:color w:val="365F91" w:themeColor="accent1" w:themeShade="BF"/>
        </w:rPr>
      </w:pPr>
      <w:r w:rsidRPr="0041187A">
        <w:rPr>
          <w:rFonts w:ascii="Arial" w:eastAsia="Times New Roman" w:hAnsi="Arial" w:cs="Arial"/>
          <w:bCs/>
          <w:i/>
          <w:color w:val="365F91" w:themeColor="accent1" w:themeShade="BF"/>
        </w:rPr>
        <w:t>Good Friday April 3</w:t>
      </w:r>
    </w:p>
    <w:p w:rsidR="0086465B" w:rsidRPr="0041187A" w:rsidRDefault="0086465B" w:rsidP="0086465B">
      <w:pPr>
        <w:shd w:val="clear" w:color="auto" w:fill="FFFFFF" w:themeFill="background1"/>
        <w:spacing w:after="0" w:line="15" w:lineRule="atLeast"/>
        <w:jc w:val="center"/>
        <w:rPr>
          <w:rFonts w:ascii="Arial" w:eastAsia="Times New Roman" w:hAnsi="Arial" w:cs="Arial"/>
          <w:bCs/>
          <w:i/>
          <w:color w:val="365F91" w:themeColor="accent1" w:themeShade="BF"/>
        </w:rPr>
      </w:pPr>
      <w:r w:rsidRPr="0041187A">
        <w:rPr>
          <w:rFonts w:ascii="Arial" w:eastAsia="Times New Roman" w:hAnsi="Arial" w:cs="Arial"/>
          <w:bCs/>
          <w:i/>
          <w:color w:val="365F91" w:themeColor="accent1" w:themeShade="BF"/>
        </w:rPr>
        <w:t>Sunday, April 5 Easter Day</w:t>
      </w:r>
    </w:p>
    <w:p w:rsidR="0041187A" w:rsidRDefault="0041187A" w:rsidP="0041187A">
      <w:pPr>
        <w:shd w:val="clear" w:color="auto" w:fill="FFFFFF" w:themeFill="background1"/>
        <w:spacing w:after="0" w:line="15" w:lineRule="atLeast"/>
        <w:jc w:val="center"/>
        <w:rPr>
          <w:rFonts w:ascii="Edwardian Script ITC" w:eastAsia="Times New Roman" w:hAnsi="Edwardian Script ITC" w:cs="Times New Roman"/>
          <w:color w:val="365F91" w:themeColor="accent1" w:themeShade="BF"/>
        </w:rPr>
      </w:pPr>
    </w:p>
    <w:p w:rsidR="0086465B" w:rsidRDefault="0086465B" w:rsidP="0041187A">
      <w:pPr>
        <w:shd w:val="clear" w:color="auto" w:fill="FFFFFF" w:themeFill="background1"/>
        <w:spacing w:after="0" w:line="15" w:lineRule="atLeast"/>
        <w:jc w:val="center"/>
        <w:rPr>
          <w:rFonts w:ascii="Edwardian Script ITC" w:eastAsia="Times New Roman" w:hAnsi="Edwardian Script ITC" w:cs="Times New Roman"/>
          <w:color w:val="365F91" w:themeColor="accent1" w:themeShade="BF"/>
        </w:rPr>
      </w:pPr>
    </w:p>
    <w:p w:rsidR="0086465B" w:rsidRPr="0086465B" w:rsidRDefault="0086465B" w:rsidP="0041187A">
      <w:pPr>
        <w:shd w:val="clear" w:color="auto" w:fill="FFFFFF" w:themeFill="background1"/>
        <w:spacing w:after="0" w:line="15" w:lineRule="atLeast"/>
        <w:jc w:val="center"/>
        <w:rPr>
          <w:rFonts w:ascii="Edwardian Script ITC" w:eastAsia="Times New Roman" w:hAnsi="Edwardian Script ITC" w:cs="Times New Roman"/>
          <w:color w:val="365F91" w:themeColor="accent1" w:themeShade="BF"/>
        </w:rPr>
      </w:pPr>
    </w:p>
    <w:p w:rsidR="0041187A" w:rsidRDefault="0041187A" w:rsidP="0041187A">
      <w:pPr>
        <w:shd w:val="clear" w:color="auto" w:fill="FFFFFF" w:themeFill="background1"/>
        <w:spacing w:after="0" w:line="15" w:lineRule="atLeast"/>
        <w:jc w:val="center"/>
        <w:rPr>
          <w:rFonts w:ascii="Edwardian Script ITC" w:eastAsia="Times New Roman" w:hAnsi="Edwardian Script ITC" w:cs="Arial"/>
          <w:color w:val="365F91" w:themeColor="accent1" w:themeShade="BF"/>
          <w:sz w:val="36"/>
          <w:szCs w:val="36"/>
        </w:rPr>
      </w:pPr>
      <w:r w:rsidRPr="0041187A">
        <w:rPr>
          <w:rFonts w:ascii="Edwardian Script ITC" w:eastAsia="Times New Roman" w:hAnsi="Edwardian Script ITC" w:cs="Arial"/>
          <w:color w:val="365F91" w:themeColor="accent1" w:themeShade="BF"/>
          <w:sz w:val="36"/>
          <w:szCs w:val="36"/>
        </w:rPr>
        <w:t xml:space="preserve">Holy Week is the last week of Lent, the week immediately preceding </w:t>
      </w:r>
    </w:p>
    <w:p w:rsidR="0041187A" w:rsidRPr="0041187A" w:rsidRDefault="0041187A" w:rsidP="0041187A">
      <w:pPr>
        <w:shd w:val="clear" w:color="auto" w:fill="FFFFFF" w:themeFill="background1"/>
        <w:spacing w:after="0" w:line="15" w:lineRule="atLeast"/>
        <w:jc w:val="center"/>
        <w:rPr>
          <w:rFonts w:ascii="Edwardian Script ITC" w:eastAsia="Times New Roman" w:hAnsi="Edwardian Script ITC" w:cs="Times New Roman"/>
          <w:color w:val="365F91" w:themeColor="accent1" w:themeShade="BF"/>
          <w:sz w:val="36"/>
          <w:szCs w:val="36"/>
        </w:rPr>
      </w:pPr>
      <w:proofErr w:type="gramStart"/>
      <w:r>
        <w:rPr>
          <w:rFonts w:ascii="Edwardian Script ITC" w:eastAsia="Times New Roman" w:hAnsi="Edwardian Script ITC" w:cs="Arial"/>
          <w:color w:val="365F91" w:themeColor="accent1" w:themeShade="BF"/>
          <w:sz w:val="36"/>
          <w:szCs w:val="36"/>
        </w:rPr>
        <w:t xml:space="preserve">Easter </w:t>
      </w:r>
      <w:r w:rsidRPr="0041187A">
        <w:rPr>
          <w:rFonts w:ascii="Edwardian Script ITC" w:eastAsia="Times New Roman" w:hAnsi="Edwardian Script ITC" w:cs="Arial"/>
          <w:color w:val="365F91" w:themeColor="accent1" w:themeShade="BF"/>
          <w:sz w:val="36"/>
          <w:szCs w:val="36"/>
        </w:rPr>
        <w:t>Sunday.</w:t>
      </w:r>
      <w:proofErr w:type="gramEnd"/>
      <w:r w:rsidRPr="0041187A">
        <w:rPr>
          <w:rFonts w:ascii="Edwardian Script ITC" w:eastAsia="Times New Roman" w:hAnsi="Edwardian Script ITC" w:cs="Arial"/>
          <w:color w:val="365F91" w:themeColor="accent1" w:themeShade="BF"/>
          <w:sz w:val="36"/>
          <w:szCs w:val="36"/>
        </w:rPr>
        <w:t xml:space="preserve">  </w:t>
      </w:r>
    </w:p>
    <w:p w:rsidR="0041187A" w:rsidRPr="0041187A" w:rsidRDefault="0041187A" w:rsidP="0041187A">
      <w:pPr>
        <w:shd w:val="clear" w:color="auto" w:fill="FFFFFF" w:themeFill="background1"/>
        <w:spacing w:after="0" w:line="15" w:lineRule="atLeast"/>
        <w:jc w:val="center"/>
        <w:rPr>
          <w:rFonts w:ascii="Edwardian Script ITC" w:eastAsia="Times New Roman" w:hAnsi="Edwardian Script ITC" w:cs="Times New Roman"/>
          <w:color w:val="365F91" w:themeColor="accent1" w:themeShade="BF"/>
          <w:sz w:val="36"/>
          <w:szCs w:val="36"/>
        </w:rPr>
      </w:pPr>
      <w:r w:rsidRPr="0041187A">
        <w:rPr>
          <w:rFonts w:ascii="Edwardian Script ITC" w:eastAsia="Times New Roman" w:hAnsi="Edwardian Script ITC" w:cs="Arial"/>
          <w:color w:val="365F91" w:themeColor="accent1" w:themeShade="BF"/>
          <w:sz w:val="36"/>
          <w:szCs w:val="36"/>
        </w:rPr>
        <w:t>It is observed in many Christian churches as a time to commemorate and enact the suffering (Passion) and death of Jesus through various observances and services of worship. While some church traditions focus specifically on the events of the last week of Jesus’ life, many of the liturgies symbolize larger themes that marked Jesus’ entire ministry. Observances during this week range from daily liturgical services in churches to informal meetings in homes to participate in a Christian version of the Passover Seder.</w:t>
      </w:r>
    </w:p>
    <w:p w:rsidR="0041187A" w:rsidRPr="0041187A" w:rsidRDefault="0041187A" w:rsidP="0041187A">
      <w:pPr>
        <w:shd w:val="clear" w:color="auto" w:fill="FFFFFF" w:themeFill="background1"/>
        <w:spacing w:after="0" w:line="15" w:lineRule="atLeast"/>
        <w:jc w:val="center"/>
        <w:rPr>
          <w:rFonts w:ascii="Edwardian Script ITC" w:eastAsia="Times New Roman" w:hAnsi="Edwardian Script ITC" w:cs="Arial"/>
          <w:color w:val="365F91" w:themeColor="accent1" w:themeShade="BF"/>
          <w:sz w:val="36"/>
          <w:szCs w:val="36"/>
        </w:rPr>
      </w:pPr>
      <w:r w:rsidRPr="0041187A">
        <w:rPr>
          <w:rFonts w:ascii="Edwardian Script ITC" w:eastAsia="Times New Roman" w:hAnsi="Edwardian Script ITC" w:cs="Arial"/>
          <w:color w:val="365F91" w:themeColor="accent1" w:themeShade="BF"/>
          <w:sz w:val="36"/>
          <w:szCs w:val="36"/>
        </w:rPr>
        <w:t>Happy Easter</w:t>
      </w:r>
      <w:proofErr w:type="gramStart"/>
      <w:r w:rsidRPr="0041187A">
        <w:rPr>
          <w:rFonts w:ascii="Edwardian Script ITC" w:eastAsia="Times New Roman" w:hAnsi="Edwardian Script ITC" w:cs="Arial"/>
          <w:color w:val="365F91" w:themeColor="accent1" w:themeShade="BF"/>
          <w:sz w:val="36"/>
          <w:szCs w:val="36"/>
        </w:rPr>
        <w:t>..</w:t>
      </w:r>
      <w:proofErr w:type="gramEnd"/>
      <w:r w:rsidRPr="0041187A">
        <w:rPr>
          <w:rFonts w:ascii="Edwardian Script ITC" w:eastAsia="Times New Roman" w:hAnsi="Edwardian Script ITC" w:cs="Arial"/>
          <w:color w:val="365F91" w:themeColor="accent1" w:themeShade="BF"/>
          <w:sz w:val="36"/>
          <w:szCs w:val="36"/>
        </w:rPr>
        <w:t>Sunday, April 5, 2015</w:t>
      </w:r>
    </w:p>
    <w:p w:rsidR="0041187A" w:rsidRDefault="0041187A" w:rsidP="0041187A">
      <w:pPr>
        <w:shd w:val="clear" w:color="auto" w:fill="FFFFFF" w:themeFill="background1"/>
        <w:spacing w:after="0" w:line="15" w:lineRule="atLeast"/>
        <w:jc w:val="center"/>
        <w:rPr>
          <w:rFonts w:ascii="Arial" w:eastAsia="Times New Roman" w:hAnsi="Arial" w:cs="Arial"/>
          <w:color w:val="365F91" w:themeColor="accent1" w:themeShade="BF"/>
          <w:sz w:val="21"/>
          <w:szCs w:val="21"/>
        </w:rPr>
      </w:pPr>
    </w:p>
    <w:p w:rsidR="00294E21" w:rsidRPr="00294E21" w:rsidRDefault="00294E21" w:rsidP="00294E21">
      <w:pPr>
        <w:spacing w:after="0" w:line="15" w:lineRule="atLeast"/>
        <w:jc w:val="center"/>
        <w:rPr>
          <w:rFonts w:ascii="Arial" w:hAnsi="Arial" w:cs="Arial"/>
          <w:color w:val="002060"/>
          <w:sz w:val="20"/>
          <w:szCs w:val="20"/>
          <w:shd w:val="clear" w:color="auto" w:fill="FFFFFF" w:themeFill="background1"/>
        </w:rPr>
      </w:pPr>
      <w:r w:rsidRPr="00294E21">
        <w:rPr>
          <w:rFonts w:ascii="Arial" w:hAnsi="Arial" w:cs="Arial"/>
          <w:color w:val="002060"/>
          <w:sz w:val="20"/>
          <w:szCs w:val="20"/>
          <w:shd w:val="clear" w:color="auto" w:fill="FFFFFF" w:themeFill="background1"/>
        </w:rPr>
        <w:t>I</w:t>
      </w:r>
      <w:r w:rsidR="0041187A" w:rsidRPr="00294E21">
        <w:rPr>
          <w:rFonts w:ascii="Arial" w:hAnsi="Arial" w:cs="Arial"/>
          <w:color w:val="002060"/>
          <w:sz w:val="20"/>
          <w:szCs w:val="20"/>
          <w:shd w:val="clear" w:color="auto" w:fill="FFFFFF" w:themeFill="background1"/>
        </w:rPr>
        <w:t xml:space="preserve">n Observance of Holy Week USICA High School will be closed </w:t>
      </w:r>
    </w:p>
    <w:p w:rsidR="0041187A" w:rsidRPr="00294E21" w:rsidRDefault="0041187A" w:rsidP="00294E21">
      <w:pPr>
        <w:spacing w:after="0" w:line="15" w:lineRule="atLeast"/>
        <w:jc w:val="center"/>
        <w:rPr>
          <w:rFonts w:ascii="Arial" w:hAnsi="Arial" w:cs="Arial"/>
          <w:color w:val="002060"/>
          <w:sz w:val="20"/>
          <w:szCs w:val="20"/>
          <w:shd w:val="clear" w:color="auto" w:fill="021535"/>
        </w:rPr>
      </w:pPr>
      <w:r w:rsidRPr="00294E21">
        <w:rPr>
          <w:rFonts w:ascii="Arial" w:hAnsi="Arial" w:cs="Arial"/>
          <w:color w:val="002060"/>
          <w:sz w:val="20"/>
          <w:szCs w:val="20"/>
          <w:shd w:val="clear" w:color="auto" w:fill="FFFFFF" w:themeFill="background1"/>
        </w:rPr>
        <w:t>Wednesday April 1- Sunday, April 5, 2015</w:t>
      </w:r>
    </w:p>
    <w:p w:rsidR="0041187A" w:rsidRDefault="0041187A" w:rsidP="0041187A">
      <w:pPr>
        <w:shd w:val="clear" w:color="auto" w:fill="FFFFFF" w:themeFill="background1"/>
        <w:spacing w:after="0" w:line="15" w:lineRule="atLeast"/>
        <w:jc w:val="center"/>
        <w:rPr>
          <w:rFonts w:ascii="Arial" w:hAnsi="Arial" w:cs="Arial"/>
          <w:color w:val="FFFFFF"/>
          <w:sz w:val="20"/>
          <w:szCs w:val="20"/>
          <w:shd w:val="clear" w:color="auto" w:fill="021535"/>
        </w:rPr>
      </w:pPr>
    </w:p>
    <w:p w:rsidR="0041187A" w:rsidRDefault="0041187A" w:rsidP="0041187A">
      <w:pPr>
        <w:shd w:val="clear" w:color="auto" w:fill="FFFFFF" w:themeFill="background1"/>
        <w:spacing w:after="0" w:line="15" w:lineRule="atLeast"/>
        <w:jc w:val="center"/>
        <w:rPr>
          <w:rFonts w:ascii="Arial" w:eastAsia="Times New Roman" w:hAnsi="Arial" w:cs="Arial"/>
          <w:color w:val="365F91" w:themeColor="accent1" w:themeShade="BF"/>
          <w:sz w:val="21"/>
          <w:szCs w:val="21"/>
        </w:rPr>
      </w:pPr>
    </w:p>
    <w:p w:rsidR="0041187A" w:rsidRPr="0041187A" w:rsidRDefault="0041187A" w:rsidP="0041187A">
      <w:pPr>
        <w:shd w:val="clear" w:color="auto" w:fill="FFFFFF" w:themeFill="background1"/>
        <w:spacing w:after="0" w:line="15" w:lineRule="atLeast"/>
        <w:jc w:val="center"/>
        <w:rPr>
          <w:rFonts w:ascii="Times New Roman" w:eastAsia="Times New Roman" w:hAnsi="Times New Roman" w:cs="Times New Roman"/>
          <w:color w:val="365F91" w:themeColor="accent1" w:themeShade="BF"/>
          <w:sz w:val="2"/>
          <w:szCs w:val="2"/>
        </w:rPr>
      </w:pPr>
    </w:p>
    <w:p w:rsidR="0041187A" w:rsidRPr="008505A5" w:rsidRDefault="0041187A" w:rsidP="0041187A">
      <w:pPr>
        <w:widowControl w:val="0"/>
        <w:autoSpaceDE w:val="0"/>
        <w:autoSpaceDN w:val="0"/>
        <w:adjustRightInd w:val="0"/>
        <w:spacing w:after="0" w:line="240" w:lineRule="auto"/>
        <w:jc w:val="center"/>
        <w:rPr>
          <w:rFonts w:ascii="Arial" w:hAnsi="Arial" w:cs="Arial"/>
          <w:b/>
          <w:bCs/>
          <w:color w:val="FF0000"/>
          <w:kern w:val="28"/>
          <w:sz w:val="40"/>
          <w:szCs w:val="40"/>
        </w:rPr>
      </w:pPr>
      <w:r w:rsidRPr="00AF29A6">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53pt;margin-top:-35.25pt;width:62.45pt;height:109.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iXfwIAAA0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" stroked="f">
            <v:textbox style="mso-fit-shape-to-text:t">
              <w:txbxContent>
                <w:p w:rsidR="0041187A" w:rsidRDefault="0041187A" w:rsidP="0041187A">
                  <w:r>
                    <w:rPr>
                      <w:i/>
                      <w:noProof/>
                    </w:rPr>
                    <w:drawing>
                      <wp:inline distT="0" distB="0" distL="0" distR="0">
                        <wp:extent cx="609600" cy="1143000"/>
                        <wp:effectExtent l="0" t="0" r="0" b="0"/>
                        <wp:docPr id="7"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1143000"/>
                                </a:xfrm>
                                <a:prstGeom prst="rect">
                                  <a:avLst/>
                                </a:prstGeom>
                                <a:noFill/>
                                <a:ln>
                                  <a:noFill/>
                                </a:ln>
                              </pic:spPr>
                            </pic:pic>
                          </a:graphicData>
                        </a:graphic>
                      </wp:inline>
                    </w:drawing>
                  </w:r>
                </w:p>
              </w:txbxContent>
            </v:textbox>
          </v:shape>
        </w:pict>
      </w:r>
      <w:r w:rsidRPr="008505A5">
        <w:rPr>
          <w:rFonts w:ascii="Arial" w:hAnsi="Arial" w:cs="Arial"/>
          <w:b/>
          <w:bCs/>
          <w:color w:val="1F497D"/>
          <w:kern w:val="28"/>
          <w:sz w:val="40"/>
          <w:szCs w:val="40"/>
        </w:rPr>
        <w:t xml:space="preserve">     U.S. INTERNATIONAL CHRISTIAN ACADEMY</w:t>
      </w:r>
    </w:p>
    <w:p w:rsidR="0041187A" w:rsidRPr="007A149C" w:rsidRDefault="0041187A" w:rsidP="0041187A">
      <w:pPr>
        <w:spacing w:after="0" w:line="240" w:lineRule="auto"/>
        <w:jc w:val="center"/>
        <w:rPr>
          <w:rFonts w:eastAsia="Times New Roman"/>
          <w:b/>
          <w:color w:val="0000FF"/>
        </w:rPr>
      </w:pPr>
      <w:proofErr w:type="gramStart"/>
      <w:r w:rsidRPr="007A149C">
        <w:rPr>
          <w:rFonts w:eastAsia="Times New Roman"/>
          <w:b/>
          <w:color w:val="0000FF"/>
        </w:rPr>
        <w:t>is</w:t>
      </w:r>
      <w:proofErr w:type="gramEnd"/>
      <w:r w:rsidRPr="007A149C">
        <w:rPr>
          <w:rFonts w:eastAsia="Times New Roman"/>
          <w:b/>
          <w:color w:val="0000FF"/>
        </w:rPr>
        <w:t xml:space="preserve"> an independent, international autonomous global high school institution</w:t>
      </w:r>
    </w:p>
    <w:p w:rsidR="0041187A" w:rsidRPr="007A149C" w:rsidRDefault="0041187A" w:rsidP="0041187A">
      <w:pPr>
        <w:spacing w:after="0" w:line="240" w:lineRule="auto"/>
        <w:jc w:val="center"/>
        <w:rPr>
          <w:rFonts w:eastAsia="Times New Roman"/>
          <w:b/>
          <w:color w:val="000000"/>
          <w:sz w:val="24"/>
          <w:szCs w:val="24"/>
        </w:rPr>
      </w:pPr>
      <w:hyperlink r:id="rId6" w:history="1">
        <w:r w:rsidRPr="007A149C">
          <w:rPr>
            <w:rFonts w:eastAsia="Times New Roman"/>
            <w:b/>
            <w:color w:val="0000FF"/>
            <w:sz w:val="24"/>
            <w:szCs w:val="24"/>
            <w:u w:val="single"/>
          </w:rPr>
          <w:t>www.USICAhs.org</w:t>
        </w:r>
      </w:hyperlink>
    </w:p>
    <w:p w:rsidR="0041187A" w:rsidRDefault="0041187A" w:rsidP="0041187A">
      <w:pPr>
        <w:spacing w:after="0" w:line="240" w:lineRule="auto"/>
        <w:jc w:val="center"/>
      </w:pPr>
      <w:hyperlink r:id="rId7" w:history="1">
        <w:r w:rsidRPr="007A149C">
          <w:rPr>
            <w:rFonts w:eastAsia="Times New Roman"/>
            <w:b/>
            <w:color w:val="0000FF"/>
            <w:sz w:val="24"/>
            <w:szCs w:val="24"/>
            <w:u w:val="single"/>
          </w:rPr>
          <w:t>admin@USICAhs.org</w:t>
        </w:r>
      </w:hyperlink>
    </w:p>
    <w:p w:rsidR="0041187A" w:rsidRPr="007A149C" w:rsidRDefault="0041187A" w:rsidP="0041187A">
      <w:pPr>
        <w:spacing w:after="0" w:line="240" w:lineRule="auto"/>
        <w:jc w:val="center"/>
        <w:rPr>
          <w:rFonts w:eastAsia="Times New Roman"/>
          <w:b/>
          <w:color w:val="0000FF"/>
          <w:sz w:val="24"/>
          <w:szCs w:val="24"/>
          <w:u w:val="single"/>
        </w:rPr>
      </w:pPr>
    </w:p>
    <w:p w:rsidR="0041187A" w:rsidRPr="007A149C" w:rsidRDefault="0041187A" w:rsidP="0041187A">
      <w:pPr>
        <w:spacing w:after="0" w:line="240" w:lineRule="auto"/>
        <w:jc w:val="center"/>
        <w:rPr>
          <w:rFonts w:eastAsia="Times New Roman"/>
          <w:b/>
          <w:color w:val="0000FF"/>
          <w:sz w:val="24"/>
          <w:szCs w:val="24"/>
          <w:u w:val="single"/>
        </w:rPr>
      </w:pPr>
      <w:r w:rsidRPr="007A149C">
        <w:rPr>
          <w:rFonts w:eastAsia="Times New Roman"/>
          <w:b/>
          <w:noProof/>
          <w:color w:val="0000FF"/>
          <w:sz w:val="24"/>
          <w:szCs w:val="24"/>
          <w:u w:val="single"/>
        </w:rPr>
        <w:drawing>
          <wp:inline distT="0" distB="0" distL="0" distR="0">
            <wp:extent cx="2343150" cy="365555"/>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9830" cy="366597"/>
                    </a:xfrm>
                    <a:prstGeom prst="rect">
                      <a:avLst/>
                    </a:prstGeom>
                    <a:noFill/>
                  </pic:spPr>
                </pic:pic>
              </a:graphicData>
            </a:graphic>
          </wp:inline>
        </w:drawing>
      </w:r>
    </w:p>
    <w:sectPr w:rsidR="0041187A" w:rsidRPr="007A149C" w:rsidSect="00F843C1">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187A"/>
    <w:rsid w:val="00294E21"/>
    <w:rsid w:val="0041187A"/>
    <w:rsid w:val="0048116C"/>
    <w:rsid w:val="0086465B"/>
    <w:rsid w:val="00A80A72"/>
    <w:rsid w:val="00B87224"/>
    <w:rsid w:val="00D67F9C"/>
    <w:rsid w:val="00F843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A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8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532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mailto:admin@USICAh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ICAhs.org"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Alfonso</dc:creator>
  <cp:lastModifiedBy>J Alfonso</cp:lastModifiedBy>
  <cp:revision>3</cp:revision>
  <dcterms:created xsi:type="dcterms:W3CDTF">2015-01-20T17:56:00Z</dcterms:created>
  <dcterms:modified xsi:type="dcterms:W3CDTF">2015-01-20T18:00:00Z</dcterms:modified>
</cp:coreProperties>
</file>